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D65280" w:rsidRDefault="00F365F0"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rsidR="00561476" w:rsidRPr="00D65280" w:rsidRDefault="00561476" w:rsidP="00561476">
      <w:pPr>
        <w:jc w:val="center"/>
        <w:rPr>
          <w:b/>
          <w:sz w:val="36"/>
          <w:szCs w:val="36"/>
          <w:lang w:val="en-US"/>
        </w:rPr>
      </w:pPr>
    </w:p>
    <w:p w:rsidR="000A4DD6" w:rsidRPr="00D65280" w:rsidRDefault="000A4DD6" w:rsidP="00561476">
      <w:pPr>
        <w:jc w:val="center"/>
        <w:rPr>
          <w:b/>
          <w:sz w:val="36"/>
          <w:szCs w:val="36"/>
          <w:lang w:val="en-US"/>
        </w:rPr>
      </w:pPr>
    </w:p>
    <w:p w:rsidR="000A4DD6" w:rsidRPr="00D65280" w:rsidRDefault="000A4DD6" w:rsidP="00561476">
      <w:pPr>
        <w:jc w:val="center"/>
        <w:rPr>
          <w:b/>
          <w:sz w:val="36"/>
          <w:szCs w:val="36"/>
          <w:lang w:val="en-US"/>
        </w:rPr>
      </w:pPr>
    </w:p>
    <w:p w:rsidR="000A4DD6" w:rsidRPr="00D65280" w:rsidRDefault="000A4DD6" w:rsidP="00561476">
      <w:pPr>
        <w:jc w:val="center"/>
        <w:rPr>
          <w:b/>
          <w:sz w:val="36"/>
          <w:szCs w:val="36"/>
          <w:lang w:val="en-US"/>
        </w:rPr>
      </w:pPr>
    </w:p>
    <w:p w:rsidR="00561476" w:rsidRPr="00D65280" w:rsidRDefault="00561476" w:rsidP="00561476">
      <w:pPr>
        <w:tabs>
          <w:tab w:val="left" w:pos="5204"/>
        </w:tabs>
        <w:jc w:val="left"/>
        <w:rPr>
          <w:b/>
          <w:sz w:val="36"/>
          <w:szCs w:val="36"/>
        </w:rPr>
      </w:pPr>
      <w:r w:rsidRPr="00D65280">
        <w:rPr>
          <w:b/>
          <w:sz w:val="36"/>
          <w:szCs w:val="36"/>
        </w:rPr>
        <w:tab/>
      </w:r>
    </w:p>
    <w:p w:rsidR="00561476" w:rsidRPr="00D65280" w:rsidRDefault="00561476" w:rsidP="00561476">
      <w:pPr>
        <w:jc w:val="center"/>
        <w:rPr>
          <w:b/>
          <w:sz w:val="36"/>
          <w:szCs w:val="36"/>
        </w:rPr>
      </w:pPr>
    </w:p>
    <w:p w:rsidR="00561476" w:rsidRPr="00D65280" w:rsidRDefault="00CB76D2" w:rsidP="00561476">
      <w:pPr>
        <w:jc w:val="center"/>
        <w:rPr>
          <w:b/>
          <w:sz w:val="48"/>
          <w:szCs w:val="48"/>
        </w:rPr>
      </w:pPr>
      <w:bookmarkStart w:id="0" w:name="_Toc226196784"/>
      <w:bookmarkStart w:id="1" w:name="_Toc226197203"/>
      <w:r w:rsidRPr="00D65280">
        <w:rPr>
          <w:b/>
          <w:sz w:val="48"/>
          <w:szCs w:val="48"/>
        </w:rPr>
        <w:t>М</w:t>
      </w:r>
      <w:r w:rsidR="00561476" w:rsidRPr="00D65280">
        <w:rPr>
          <w:b/>
          <w:sz w:val="48"/>
          <w:szCs w:val="48"/>
        </w:rPr>
        <w:t>ониторинг СМИ</w:t>
      </w:r>
      <w:bookmarkEnd w:id="0"/>
      <w:bookmarkEnd w:id="1"/>
      <w:r w:rsidR="00561476" w:rsidRPr="00D65280">
        <w:rPr>
          <w:b/>
          <w:sz w:val="48"/>
          <w:szCs w:val="48"/>
        </w:rPr>
        <w:t xml:space="preserve"> РФ</w:t>
      </w:r>
    </w:p>
    <w:p w:rsidR="00561476" w:rsidRPr="00D65280" w:rsidRDefault="00561476" w:rsidP="00561476">
      <w:pPr>
        <w:jc w:val="center"/>
        <w:rPr>
          <w:b/>
          <w:sz w:val="48"/>
          <w:szCs w:val="48"/>
        </w:rPr>
      </w:pPr>
      <w:bookmarkStart w:id="2" w:name="_Toc226196785"/>
      <w:bookmarkStart w:id="3" w:name="_Toc226197204"/>
      <w:r w:rsidRPr="00D65280">
        <w:rPr>
          <w:b/>
          <w:sz w:val="48"/>
          <w:szCs w:val="48"/>
        </w:rPr>
        <w:t>по пенсионной тематике</w:t>
      </w:r>
      <w:bookmarkEnd w:id="2"/>
      <w:bookmarkEnd w:id="3"/>
    </w:p>
    <w:p w:rsidR="008B6D1B" w:rsidRPr="00D65280" w:rsidRDefault="008B6D1B" w:rsidP="00C70A20">
      <w:pPr>
        <w:jc w:val="center"/>
        <w:rPr>
          <w:b/>
          <w:sz w:val="48"/>
          <w:szCs w:val="48"/>
        </w:rPr>
      </w:pPr>
    </w:p>
    <w:p w:rsidR="007D6FE5" w:rsidRPr="00D65280" w:rsidRDefault="007D6FE5" w:rsidP="00C70A20">
      <w:pPr>
        <w:jc w:val="center"/>
        <w:rPr>
          <w:b/>
          <w:sz w:val="36"/>
          <w:szCs w:val="36"/>
        </w:rPr>
      </w:pPr>
      <w:r w:rsidRPr="00D65280">
        <w:rPr>
          <w:b/>
          <w:sz w:val="36"/>
          <w:szCs w:val="36"/>
        </w:rPr>
        <w:t xml:space="preserve"> </w:t>
      </w:r>
    </w:p>
    <w:p w:rsidR="00C70A20" w:rsidRPr="00D65280" w:rsidRDefault="00B93467" w:rsidP="00C70A20">
      <w:pPr>
        <w:jc w:val="center"/>
        <w:rPr>
          <w:b/>
          <w:sz w:val="40"/>
          <w:szCs w:val="40"/>
        </w:rPr>
      </w:pPr>
      <w:r w:rsidRPr="00D65280">
        <w:rPr>
          <w:b/>
          <w:sz w:val="40"/>
          <w:szCs w:val="40"/>
          <w:lang w:val="en-US"/>
        </w:rPr>
        <w:t>15</w:t>
      </w:r>
      <w:r w:rsidR="00CB6B64" w:rsidRPr="00D65280">
        <w:rPr>
          <w:b/>
          <w:sz w:val="40"/>
          <w:szCs w:val="40"/>
        </w:rPr>
        <w:t>.</w:t>
      </w:r>
      <w:r w:rsidR="00C8666E" w:rsidRPr="00D65280">
        <w:rPr>
          <w:b/>
          <w:sz w:val="40"/>
          <w:szCs w:val="40"/>
        </w:rPr>
        <w:t>0</w:t>
      </w:r>
      <w:r w:rsidR="00906980" w:rsidRPr="00D65280">
        <w:rPr>
          <w:b/>
          <w:sz w:val="40"/>
          <w:szCs w:val="40"/>
        </w:rPr>
        <w:t>8</w:t>
      </w:r>
      <w:r w:rsidR="000214CF" w:rsidRPr="00D65280">
        <w:rPr>
          <w:b/>
          <w:sz w:val="40"/>
          <w:szCs w:val="40"/>
        </w:rPr>
        <w:t>.</w:t>
      </w:r>
      <w:r w:rsidR="007D6FE5" w:rsidRPr="00D65280">
        <w:rPr>
          <w:b/>
          <w:sz w:val="40"/>
          <w:szCs w:val="40"/>
        </w:rPr>
        <w:t>20</w:t>
      </w:r>
      <w:r w:rsidR="00EB57E7" w:rsidRPr="00D65280">
        <w:rPr>
          <w:b/>
          <w:sz w:val="40"/>
          <w:szCs w:val="40"/>
        </w:rPr>
        <w:t>2</w:t>
      </w:r>
      <w:r w:rsidR="00C8666E" w:rsidRPr="00D65280">
        <w:rPr>
          <w:b/>
          <w:sz w:val="40"/>
          <w:szCs w:val="40"/>
        </w:rPr>
        <w:t>5</w:t>
      </w:r>
      <w:r w:rsidR="00C70A20" w:rsidRPr="00D65280">
        <w:rPr>
          <w:b/>
          <w:sz w:val="40"/>
          <w:szCs w:val="40"/>
        </w:rPr>
        <w:t xml:space="preserve"> г</w:t>
      </w:r>
      <w:r w:rsidR="007D6FE5" w:rsidRPr="00D65280">
        <w:rPr>
          <w:b/>
          <w:sz w:val="40"/>
          <w:szCs w:val="40"/>
        </w:rPr>
        <w:t>.</w:t>
      </w:r>
    </w:p>
    <w:p w:rsidR="007D6FE5" w:rsidRPr="00D65280" w:rsidRDefault="007D6FE5" w:rsidP="000C1A46">
      <w:pPr>
        <w:jc w:val="center"/>
        <w:rPr>
          <w:b/>
          <w:sz w:val="40"/>
          <w:szCs w:val="40"/>
        </w:rPr>
      </w:pPr>
    </w:p>
    <w:p w:rsidR="00C16C6D" w:rsidRPr="00D65280" w:rsidRDefault="00C16C6D" w:rsidP="000C1A46">
      <w:pPr>
        <w:jc w:val="center"/>
        <w:rPr>
          <w:b/>
          <w:sz w:val="40"/>
          <w:szCs w:val="40"/>
        </w:rPr>
      </w:pPr>
    </w:p>
    <w:p w:rsidR="00C70A20" w:rsidRPr="00D65280" w:rsidRDefault="00C70A20" w:rsidP="000C1A46">
      <w:pPr>
        <w:jc w:val="center"/>
        <w:rPr>
          <w:b/>
          <w:sz w:val="40"/>
          <w:szCs w:val="40"/>
        </w:rPr>
      </w:pPr>
    </w:p>
    <w:p w:rsidR="00C70A20" w:rsidRPr="00D65280" w:rsidRDefault="00C70A20" w:rsidP="000C1A46">
      <w:pPr>
        <w:jc w:val="center"/>
      </w:pPr>
    </w:p>
    <w:p w:rsidR="00CB76D2" w:rsidRPr="00D65280" w:rsidRDefault="00CB76D2" w:rsidP="000C1A46">
      <w:pPr>
        <w:jc w:val="center"/>
        <w:rPr>
          <w:b/>
          <w:sz w:val="40"/>
          <w:szCs w:val="40"/>
        </w:rPr>
      </w:pPr>
    </w:p>
    <w:p w:rsidR="009D66A1" w:rsidRPr="00D65280" w:rsidRDefault="009B23FE" w:rsidP="009B23FE">
      <w:pPr>
        <w:pStyle w:val="10"/>
        <w:jc w:val="center"/>
      </w:pPr>
      <w:r w:rsidRPr="00D65280">
        <w:br w:type="page"/>
      </w:r>
      <w:bookmarkStart w:id="4" w:name="_Toc396864626"/>
      <w:bookmarkStart w:id="5" w:name="_Toc206145703"/>
      <w:r w:rsidR="009D79CC" w:rsidRPr="00D65280">
        <w:lastRenderedPageBreak/>
        <w:t>Те</w:t>
      </w:r>
      <w:r w:rsidR="009D66A1" w:rsidRPr="00D65280">
        <w:t>мы</w:t>
      </w:r>
      <w:r w:rsidR="009D66A1" w:rsidRPr="00D65280">
        <w:rPr>
          <w:rFonts w:ascii="Arial Rounded MT Bold" w:hAnsi="Arial Rounded MT Bold"/>
        </w:rPr>
        <w:t xml:space="preserve"> </w:t>
      </w:r>
      <w:r w:rsidR="009D66A1" w:rsidRPr="00D65280">
        <w:t>дня</w:t>
      </w:r>
      <w:bookmarkEnd w:id="4"/>
      <w:bookmarkEnd w:id="5"/>
    </w:p>
    <w:p w:rsidR="00A1463C" w:rsidRPr="00D65280" w:rsidRDefault="00BE123F" w:rsidP="00676D5F">
      <w:pPr>
        <w:numPr>
          <w:ilvl w:val="0"/>
          <w:numId w:val="25"/>
        </w:numPr>
        <w:rPr>
          <w:i/>
        </w:rPr>
      </w:pPr>
      <w:r w:rsidRPr="00D65280">
        <w:rPr>
          <w:i/>
        </w:rPr>
        <w:t xml:space="preserve">Свыше 85% россиян с трудом представляют, чем занимаются негосударственные пенсионные фонды (НПФ). Абсолютным рекордсменом в антирейтинге стала Махачкала: всего 3% населения города знакомы с понятием НПФ и их ролью в формировании накопительной части пенсии. Такие данные получены в ходе исследования, проведенного Финансовым университетом при Правительстве РФ, компанией </w:t>
      </w:r>
      <w:r w:rsidR="00D22D77" w:rsidRPr="00D65280">
        <w:rPr>
          <w:i/>
        </w:rPr>
        <w:t>«</w:t>
      </w:r>
      <w:r w:rsidRPr="00D65280">
        <w:rPr>
          <w:i/>
        </w:rPr>
        <w:t>Ингосстрах</w:t>
      </w:r>
      <w:r w:rsidR="00D22D77" w:rsidRPr="00D65280">
        <w:rPr>
          <w:i/>
        </w:rPr>
        <w:t>»</w:t>
      </w:r>
      <w:r w:rsidRPr="00D65280">
        <w:rPr>
          <w:i/>
        </w:rPr>
        <w:t xml:space="preserve"> и НПФ </w:t>
      </w:r>
      <w:r w:rsidR="00D22D77" w:rsidRPr="00D65280">
        <w:rPr>
          <w:i/>
        </w:rPr>
        <w:t>«</w:t>
      </w:r>
      <w:r w:rsidRPr="00D65280">
        <w:rPr>
          <w:i/>
        </w:rPr>
        <w:t>Социум</w:t>
      </w:r>
      <w:r w:rsidR="00D22D77" w:rsidRPr="00D65280">
        <w:rPr>
          <w:i/>
        </w:rPr>
        <w:t>»</w:t>
      </w:r>
      <w:r w:rsidRPr="00D65280">
        <w:rPr>
          <w:i/>
        </w:rPr>
        <w:t xml:space="preserve">, </w:t>
      </w:r>
      <w:hyperlink w:anchor="a1" w:history="1">
        <w:r w:rsidRPr="00D65280">
          <w:rPr>
            <w:rStyle w:val="a3"/>
            <w:i/>
          </w:rPr>
          <w:t xml:space="preserve">пишет </w:t>
        </w:r>
        <w:r w:rsidR="00D22D77" w:rsidRPr="00D65280">
          <w:rPr>
            <w:rStyle w:val="a3"/>
            <w:i/>
          </w:rPr>
          <w:t>«</w:t>
        </w:r>
        <w:r w:rsidRPr="00D65280">
          <w:rPr>
            <w:rStyle w:val="a3"/>
            <w:i/>
          </w:rPr>
          <w:t>Российская газета</w:t>
        </w:r>
        <w:r w:rsidR="00D22D77" w:rsidRPr="00D65280">
          <w:rPr>
            <w:rStyle w:val="a3"/>
            <w:i/>
          </w:rPr>
          <w:t>»</w:t>
        </w:r>
      </w:hyperlink>
    </w:p>
    <w:p w:rsidR="00BE123F" w:rsidRPr="00D65280" w:rsidRDefault="00BE123F" w:rsidP="00676D5F">
      <w:pPr>
        <w:numPr>
          <w:ilvl w:val="0"/>
          <w:numId w:val="25"/>
        </w:numPr>
        <w:rPr>
          <w:i/>
        </w:rPr>
      </w:pPr>
      <w:r w:rsidRPr="00D65280">
        <w:rPr>
          <w:i/>
        </w:rPr>
        <w:t xml:space="preserve">В акции могут участвовать клиенты, оформившие договор долгосрочных сбережений после 1 сентября 2024 г. и пополнившие счет договора в период акции с 6 августа по 6 октября 2025 г. на сумму от 3 000 руб. Каждые 3 000 руб. во взносе учитываются как отдельный порядковый номер для участия в розыгрыше призов. Чем выше сумма пополнения - тем выше шансы. В акции участвуют клиенты, пополнившие договор только собственными взносами, </w:t>
      </w:r>
      <w:hyperlink w:anchor="a2" w:history="1">
        <w:r w:rsidRPr="00D65280">
          <w:rPr>
            <w:rStyle w:val="a3"/>
            <w:i/>
          </w:rPr>
          <w:t xml:space="preserve">сообщает </w:t>
        </w:r>
        <w:r w:rsidR="00D22D77" w:rsidRPr="00D65280">
          <w:rPr>
            <w:rStyle w:val="a3"/>
            <w:i/>
          </w:rPr>
          <w:t>«</w:t>
        </w:r>
        <w:r w:rsidRPr="00D65280">
          <w:rPr>
            <w:rStyle w:val="a3"/>
            <w:i/>
          </w:rPr>
          <w:t>Ваш Пенсионный Брокер</w:t>
        </w:r>
        <w:r w:rsidR="00D22D77" w:rsidRPr="00D65280">
          <w:rPr>
            <w:rStyle w:val="a3"/>
            <w:i/>
          </w:rPr>
          <w:t>»</w:t>
        </w:r>
      </w:hyperlink>
    </w:p>
    <w:p w:rsidR="00BE123F" w:rsidRPr="00D65280" w:rsidRDefault="00BE123F" w:rsidP="00676D5F">
      <w:pPr>
        <w:numPr>
          <w:ilvl w:val="0"/>
          <w:numId w:val="25"/>
        </w:numPr>
        <w:rPr>
          <w:i/>
        </w:rPr>
      </w:pPr>
      <w:r w:rsidRPr="00D65280">
        <w:rPr>
          <w:i/>
        </w:rPr>
        <w:t xml:space="preserve">Более одного миллиарда рублей отложили костромичи в качестве долгосрочных сбережений, а за последние полгода они оставили себе на пенсию 650 миллионов рублей. Об этом сообщает пресс-служба костромского отделения Банка России. Всего костромичам удалось вложить в программу более миллиарда рублей. Сбережения формировались из добровольных взносов, пенсионных накоплений, а также государственного софинансирования, </w:t>
      </w:r>
      <w:hyperlink w:anchor="a3" w:history="1">
        <w:r w:rsidRPr="00D65280">
          <w:rPr>
            <w:rStyle w:val="a3"/>
            <w:i/>
          </w:rPr>
          <w:t xml:space="preserve">передает </w:t>
        </w:r>
        <w:r w:rsidR="00D22D77" w:rsidRPr="00D65280">
          <w:rPr>
            <w:rStyle w:val="a3"/>
            <w:i/>
          </w:rPr>
          <w:t>«</w:t>
        </w:r>
        <w:r w:rsidRPr="00D65280">
          <w:rPr>
            <w:rStyle w:val="a3"/>
            <w:i/>
          </w:rPr>
          <w:t>Комсомольская правда Кострома</w:t>
        </w:r>
        <w:r w:rsidR="00D22D77" w:rsidRPr="00D65280">
          <w:rPr>
            <w:rStyle w:val="a3"/>
            <w:i/>
          </w:rPr>
          <w:t>»</w:t>
        </w:r>
      </w:hyperlink>
    </w:p>
    <w:p w:rsidR="00BE123F" w:rsidRPr="00D65280" w:rsidRDefault="00CD6A26" w:rsidP="00676D5F">
      <w:pPr>
        <w:numPr>
          <w:ilvl w:val="0"/>
          <w:numId w:val="25"/>
        </w:numPr>
        <w:rPr>
          <w:i/>
        </w:rPr>
      </w:pPr>
      <w:r w:rsidRPr="00D65280">
        <w:rPr>
          <w:i/>
        </w:rPr>
        <w:t xml:space="preserve">Государство расширило пенсионные гарантии ветеранов специальной военной операции. Это предусмотрено поправками в закон, вступившими в силу на этой неделе. Они распространили право на государственную пенсию по инвалидности для отдельных категорий участников СВО, которые ранее не могли претендовать на такие выплаты, </w:t>
      </w:r>
      <w:hyperlink w:anchor="a4" w:history="1">
        <w:r w:rsidRPr="00D65280">
          <w:rPr>
            <w:rStyle w:val="a3"/>
            <w:i/>
          </w:rPr>
          <w:t xml:space="preserve">пишет </w:t>
        </w:r>
        <w:r w:rsidR="00D22D77" w:rsidRPr="00D65280">
          <w:rPr>
            <w:rStyle w:val="a3"/>
            <w:i/>
          </w:rPr>
          <w:t>«</w:t>
        </w:r>
        <w:r w:rsidRPr="00D65280">
          <w:rPr>
            <w:rStyle w:val="a3"/>
            <w:i/>
          </w:rPr>
          <w:t>Российская газета</w:t>
        </w:r>
        <w:r w:rsidR="00D22D77" w:rsidRPr="00D65280">
          <w:rPr>
            <w:rStyle w:val="a3"/>
            <w:i/>
          </w:rPr>
          <w:t>»</w:t>
        </w:r>
      </w:hyperlink>
    </w:p>
    <w:p w:rsidR="00CD6A26" w:rsidRPr="00D65280" w:rsidRDefault="00CD6A26" w:rsidP="00676D5F">
      <w:pPr>
        <w:numPr>
          <w:ilvl w:val="0"/>
          <w:numId w:val="25"/>
        </w:numPr>
        <w:rPr>
          <w:i/>
        </w:rPr>
      </w:pPr>
      <w:r w:rsidRPr="00D65280">
        <w:rPr>
          <w:i/>
        </w:rPr>
        <w:t xml:space="preserve">Российские пенсионеры должны получить право на 13-ю пенсию в конце года, </w:t>
      </w:r>
      <w:hyperlink w:anchor="a5" w:history="1">
        <w:r w:rsidRPr="00D65280">
          <w:rPr>
            <w:rStyle w:val="a3"/>
            <w:i/>
          </w:rPr>
          <w:t>заявил ТАСС</w:t>
        </w:r>
      </w:hyperlink>
      <w:r w:rsidRPr="00D65280">
        <w:rPr>
          <w:i/>
        </w:rPr>
        <w:t xml:space="preserve"> председатель партии </w:t>
      </w:r>
      <w:r w:rsidR="00D22D77" w:rsidRPr="00D65280">
        <w:rPr>
          <w:i/>
        </w:rPr>
        <w:t>«</w:t>
      </w:r>
      <w:r w:rsidRPr="00D65280">
        <w:rPr>
          <w:i/>
        </w:rPr>
        <w:t>Справедливая Россия - За правду</w:t>
      </w:r>
      <w:r w:rsidR="00D22D77" w:rsidRPr="00D65280">
        <w:rPr>
          <w:i/>
        </w:rPr>
        <w:t>»</w:t>
      </w:r>
      <w:r w:rsidRPr="00D65280">
        <w:rPr>
          <w:i/>
        </w:rPr>
        <w:t xml:space="preserve"> (СРЗП) Сергей Миронов. По его словам, </w:t>
      </w:r>
      <w:r w:rsidR="00D22D77" w:rsidRPr="00D65280">
        <w:rPr>
          <w:i/>
        </w:rPr>
        <w:t>«</w:t>
      </w:r>
      <w:r w:rsidRPr="00D65280">
        <w:rPr>
          <w:i/>
        </w:rPr>
        <w:t>пенсионерам тяжело</w:t>
      </w:r>
      <w:r w:rsidR="00D22D77" w:rsidRPr="00D65280">
        <w:rPr>
          <w:i/>
        </w:rPr>
        <w:t>»</w:t>
      </w:r>
      <w:r w:rsidRPr="00D65280">
        <w:rPr>
          <w:i/>
        </w:rPr>
        <w:t>. Он подчеркнул, что партия уже давно выступала с таким предложением</w:t>
      </w:r>
    </w:p>
    <w:p w:rsidR="00CD6A26" w:rsidRPr="00D65280" w:rsidRDefault="00CD6A26" w:rsidP="00676D5F">
      <w:pPr>
        <w:numPr>
          <w:ilvl w:val="0"/>
          <w:numId w:val="25"/>
        </w:numPr>
        <w:rPr>
          <w:i/>
        </w:rPr>
      </w:pPr>
      <w:r w:rsidRPr="00D65280">
        <w:rPr>
          <w:i/>
        </w:rPr>
        <w:t xml:space="preserve">Член комитета Госдумы по труду, социальной политике и делам ветеранов Светлана Бессараб рассказала в беседе с RT, возможно ли введение 13-й пенсии в России. По мнению парламентария, подобную инициативу будет сложно реализовать. Вместе с тем, индексировать пенсии крайне необходимо, </w:t>
      </w:r>
      <w:hyperlink w:anchor="a6" w:history="1">
        <w:r w:rsidRPr="00D65280">
          <w:rPr>
            <w:rStyle w:val="a3"/>
            <w:i/>
          </w:rPr>
          <w:t>подчеркнула собеседница RT</w:t>
        </w:r>
      </w:hyperlink>
    </w:p>
    <w:p w:rsidR="00CD6A26" w:rsidRPr="00D65280" w:rsidRDefault="00CD6A26" w:rsidP="00676D5F">
      <w:pPr>
        <w:numPr>
          <w:ilvl w:val="0"/>
          <w:numId w:val="25"/>
        </w:numPr>
        <w:rPr>
          <w:i/>
        </w:rPr>
      </w:pPr>
      <w:r w:rsidRPr="00D65280">
        <w:rPr>
          <w:i/>
        </w:rPr>
        <w:t xml:space="preserve">Федерального закона, который бы гарантировал пенсионерам ежегодную дополнительную сумму в размере месячной пенсии, сегодня нет, </w:t>
      </w:r>
      <w:hyperlink w:anchor="a7" w:history="1">
        <w:r w:rsidRPr="00D65280">
          <w:rPr>
            <w:rStyle w:val="a3"/>
            <w:i/>
          </w:rPr>
          <w:t>рассказал в беседе с RT</w:t>
        </w:r>
      </w:hyperlink>
      <w:r w:rsidRPr="00D65280">
        <w:rPr>
          <w:i/>
        </w:rPr>
        <w:t xml:space="preserve">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 Депутат уточнил, что в 2017 году </w:t>
      </w:r>
      <w:r w:rsidRPr="00D65280">
        <w:rPr>
          <w:i/>
        </w:rPr>
        <w:lastRenderedPageBreak/>
        <w:t>пенсионерам единовременно перечислили по 5 тыс. рублей, а в 2021 году - по 10 тыс. рублей</w:t>
      </w:r>
    </w:p>
    <w:p w:rsidR="00940029" w:rsidRPr="00D65280" w:rsidRDefault="009D79CC" w:rsidP="00940029">
      <w:pPr>
        <w:pStyle w:val="10"/>
        <w:jc w:val="center"/>
      </w:pPr>
      <w:bookmarkStart w:id="6" w:name="_Toc173015209"/>
      <w:bookmarkStart w:id="7" w:name="_Toc206145704"/>
      <w:r w:rsidRPr="00D65280">
        <w:t>Ци</w:t>
      </w:r>
      <w:r w:rsidR="00940029" w:rsidRPr="00D65280">
        <w:t>таты дня</w:t>
      </w:r>
      <w:bookmarkEnd w:id="6"/>
      <w:bookmarkEnd w:id="7"/>
    </w:p>
    <w:p w:rsidR="00C45FC6" w:rsidRPr="00D65280" w:rsidRDefault="00C45FC6" w:rsidP="003B3BAA">
      <w:pPr>
        <w:numPr>
          <w:ilvl w:val="0"/>
          <w:numId w:val="27"/>
        </w:numPr>
        <w:rPr>
          <w:i/>
        </w:rPr>
      </w:pPr>
      <w:r w:rsidRPr="00D65280">
        <w:rPr>
          <w:i/>
        </w:rPr>
        <w:t xml:space="preserve">Марина Тришина, директор по развитию НПФ </w:t>
      </w:r>
      <w:r w:rsidR="00D22D77" w:rsidRPr="00D65280">
        <w:rPr>
          <w:i/>
        </w:rPr>
        <w:t>«</w:t>
      </w:r>
      <w:r w:rsidRPr="00D65280">
        <w:rPr>
          <w:i/>
        </w:rPr>
        <w:t>Социум</w:t>
      </w:r>
      <w:r w:rsidR="00D22D77" w:rsidRPr="00D65280">
        <w:rPr>
          <w:i/>
        </w:rPr>
        <w:t>»</w:t>
      </w:r>
      <w:r w:rsidRPr="00D65280">
        <w:rPr>
          <w:i/>
        </w:rPr>
        <w:t xml:space="preserve">: </w:t>
      </w:r>
      <w:r w:rsidR="00D22D77" w:rsidRPr="00D65280">
        <w:rPr>
          <w:i/>
        </w:rPr>
        <w:t>«</w:t>
      </w:r>
      <w:r w:rsidRPr="00D65280">
        <w:rPr>
          <w:i/>
        </w:rPr>
        <w:t>Низкий уровень осведомленности населения - как молодежи, так и старшего поколения - о работе негосударственных пенсионных фондов является серьезной проблемой, которая может негативно влиять на финансовую грамотность и пенсионные накопления граждан. Чтобы исправить ситуацию, необходимы комплексные меры и изменение общего подхода к пенсионной культуре: осведомленность вырастет только при совместных усилиях государства, НПФ и бизнеса, с акцентом на простоту и выгоду для граждан</w:t>
      </w:r>
      <w:r w:rsidR="00D22D77" w:rsidRPr="00D65280">
        <w:rPr>
          <w:i/>
        </w:rPr>
        <w:t>»</w:t>
      </w:r>
    </w:p>
    <w:p w:rsidR="00C45FC6" w:rsidRPr="00D65280" w:rsidRDefault="00C45FC6" w:rsidP="003B3BAA">
      <w:pPr>
        <w:numPr>
          <w:ilvl w:val="0"/>
          <w:numId w:val="27"/>
        </w:numPr>
        <w:rPr>
          <w:i/>
        </w:rPr>
      </w:pPr>
      <w:r w:rsidRPr="00D65280">
        <w:rPr>
          <w:i/>
        </w:rPr>
        <w:t xml:space="preserve">Марина Тришина, директор по развитию НПФ </w:t>
      </w:r>
      <w:r w:rsidR="00D22D77" w:rsidRPr="00D65280">
        <w:rPr>
          <w:i/>
        </w:rPr>
        <w:t>«</w:t>
      </w:r>
      <w:r w:rsidRPr="00D65280">
        <w:rPr>
          <w:i/>
        </w:rPr>
        <w:t>Социум</w:t>
      </w:r>
      <w:r w:rsidR="00D22D77" w:rsidRPr="00D65280">
        <w:rPr>
          <w:i/>
        </w:rPr>
        <w:t>»</w:t>
      </w:r>
      <w:r w:rsidRPr="00D65280">
        <w:rPr>
          <w:i/>
        </w:rPr>
        <w:t xml:space="preserve">: </w:t>
      </w:r>
      <w:r w:rsidR="00D22D77" w:rsidRPr="00D65280">
        <w:rPr>
          <w:i/>
        </w:rPr>
        <w:t>«</w:t>
      </w:r>
      <w:r w:rsidRPr="00D65280">
        <w:rPr>
          <w:i/>
        </w:rPr>
        <w:t>Низкая осведомленность и скептицизм населения в отношении пенсионных накоплений замедляют развитие накопительной системы и создают риски для долгосрочной финансовой устойчивости. Главная проблема - недостаточное понимание механизмов работы пенсионных инструментов, включая их доходность и налоговые преимущества, что снижает мотивацию к участию в долгосрочных накопительных программах. Для изменения ситуации требуется скоординированная работа по повышению финансовой грамотности, включающая вовлечение работодателей, профсоюзов и общественных институтов, поскольку усилий только государства и финансовых организаций недостаточно</w:t>
      </w:r>
      <w:r w:rsidR="00D22D77" w:rsidRPr="00D65280">
        <w:rPr>
          <w:i/>
        </w:rPr>
        <w:t>»</w:t>
      </w:r>
    </w:p>
    <w:p w:rsidR="00676D5F" w:rsidRPr="00D65280" w:rsidRDefault="00C45FC6" w:rsidP="003B3BAA">
      <w:pPr>
        <w:numPr>
          <w:ilvl w:val="0"/>
          <w:numId w:val="27"/>
        </w:numPr>
        <w:rPr>
          <w:i/>
        </w:rPr>
      </w:pPr>
      <w:r w:rsidRPr="00D65280">
        <w:rPr>
          <w:i/>
        </w:rPr>
        <w:t xml:space="preserve">Павел Селезнев, декан факультета международных экономических отношений Финансового университета при правительстве России: </w:t>
      </w:r>
      <w:r w:rsidR="00D22D77" w:rsidRPr="00D65280">
        <w:rPr>
          <w:i/>
        </w:rPr>
        <w:t>«</w:t>
      </w:r>
      <w:r w:rsidRPr="00D65280">
        <w:rPr>
          <w:i/>
        </w:rPr>
        <w:t>Низкий уровень развития негосударственного пенсионного страхования - это одна из проблем, которые сдерживают развитие экономики. Мы сможем добиться высокого уровня благосостояния людей старшего поколения, только если система негосударственных накоплений получат серьезный импульс к развитию. Ровно так это работает по всему миру. Те веселые, обаятельные пенсионеры, которых россияне встречают на разных курортах, путешествуют по миру не за счет государственных пенсий, которые как правило невелики даже в богатых странах, а за счет тех накоплений, которые они делали всю свою жизнь</w:t>
      </w:r>
      <w:r w:rsidR="00D22D77" w:rsidRPr="00D65280">
        <w:rPr>
          <w:i/>
        </w:rPr>
        <w:t>»</w:t>
      </w:r>
    </w:p>
    <w:p w:rsidR="00C45FC6" w:rsidRPr="00D65280" w:rsidRDefault="00D22D77" w:rsidP="003B3BAA">
      <w:pPr>
        <w:numPr>
          <w:ilvl w:val="0"/>
          <w:numId w:val="27"/>
        </w:numPr>
        <w:rPr>
          <w:i/>
        </w:rPr>
      </w:pPr>
      <w:r w:rsidRPr="00D65280">
        <w:rPr>
          <w:i/>
        </w:rPr>
        <w:t>Сергей Миронов, депутат Госдумы РФ: «Мы выступаем за 13-ю пенсию, считаем, что это было бы справедливо и абсолютно правильно. Пенсионерам тяжело. Если бы они получили 13-ю пенсию, во-первых, они могли бы своим внукам сделать какие-то подарки, они могли бы сделать себе праздничный стол, потому что многие встречают Новый год абсолютно с тем же, что у них каждый день - это молоко и хлеб, потому что больше у них ни на что денег не хватает»</w:t>
      </w:r>
    </w:p>
    <w:p w:rsidR="00A0290C" w:rsidRPr="00D6528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65280">
        <w:rPr>
          <w:u w:val="single"/>
        </w:rPr>
        <w:lastRenderedPageBreak/>
        <w:t>ОГЛАВЛЕНИЕ</w:t>
      </w:r>
    </w:p>
    <w:p w:rsidR="00BD79B7" w:rsidRPr="00F365F0" w:rsidRDefault="00BB47E0">
      <w:pPr>
        <w:pStyle w:val="12"/>
        <w:tabs>
          <w:tab w:val="right" w:leader="dot" w:pos="9061"/>
        </w:tabs>
        <w:rPr>
          <w:rFonts w:ascii="Calibri" w:hAnsi="Calibri"/>
          <w:b w:val="0"/>
          <w:noProof/>
          <w:sz w:val="22"/>
          <w:szCs w:val="22"/>
        </w:rPr>
      </w:pPr>
      <w:r w:rsidRPr="00D65280">
        <w:rPr>
          <w:caps/>
        </w:rPr>
        <w:fldChar w:fldCharType="begin"/>
      </w:r>
      <w:r w:rsidR="00310633" w:rsidRPr="00D65280">
        <w:rPr>
          <w:caps/>
        </w:rPr>
        <w:instrText xml:space="preserve"> TOC \o "1-5" \h \z \u </w:instrText>
      </w:r>
      <w:r w:rsidRPr="00D65280">
        <w:rPr>
          <w:caps/>
        </w:rPr>
        <w:fldChar w:fldCharType="separate"/>
      </w:r>
      <w:hyperlink w:anchor="_Toc206145703" w:history="1">
        <w:r w:rsidR="00BD79B7" w:rsidRPr="007728B6">
          <w:rPr>
            <w:rStyle w:val="a3"/>
            <w:noProof/>
          </w:rPr>
          <w:t>Темы</w:t>
        </w:r>
        <w:r w:rsidR="00BD79B7" w:rsidRPr="007728B6">
          <w:rPr>
            <w:rStyle w:val="a3"/>
            <w:rFonts w:ascii="Arial Rounded MT Bold" w:hAnsi="Arial Rounded MT Bold"/>
            <w:noProof/>
          </w:rPr>
          <w:t xml:space="preserve"> </w:t>
        </w:r>
        <w:r w:rsidR="00BD79B7" w:rsidRPr="007728B6">
          <w:rPr>
            <w:rStyle w:val="a3"/>
            <w:noProof/>
          </w:rPr>
          <w:t>дня</w:t>
        </w:r>
        <w:r w:rsidR="00BD79B7">
          <w:rPr>
            <w:noProof/>
            <w:webHidden/>
          </w:rPr>
          <w:tab/>
        </w:r>
        <w:r w:rsidR="00BD79B7">
          <w:rPr>
            <w:noProof/>
            <w:webHidden/>
          </w:rPr>
          <w:fldChar w:fldCharType="begin"/>
        </w:r>
        <w:r w:rsidR="00BD79B7">
          <w:rPr>
            <w:noProof/>
            <w:webHidden/>
          </w:rPr>
          <w:instrText xml:space="preserve"> PAGEREF _Toc206145703 \h </w:instrText>
        </w:r>
        <w:r w:rsidR="00BD79B7">
          <w:rPr>
            <w:noProof/>
            <w:webHidden/>
          </w:rPr>
        </w:r>
        <w:r w:rsidR="00BD79B7">
          <w:rPr>
            <w:noProof/>
            <w:webHidden/>
          </w:rPr>
          <w:fldChar w:fldCharType="separate"/>
        </w:r>
        <w:r w:rsidR="00BD79B7">
          <w:rPr>
            <w:noProof/>
            <w:webHidden/>
          </w:rPr>
          <w:t>2</w:t>
        </w:r>
        <w:r w:rsidR="00BD79B7">
          <w:rPr>
            <w:noProof/>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704" w:history="1">
        <w:r w:rsidRPr="007728B6">
          <w:rPr>
            <w:rStyle w:val="a3"/>
            <w:noProof/>
          </w:rPr>
          <w:t>Цитаты дня</w:t>
        </w:r>
        <w:r>
          <w:rPr>
            <w:noProof/>
            <w:webHidden/>
          </w:rPr>
          <w:tab/>
        </w:r>
        <w:r>
          <w:rPr>
            <w:noProof/>
            <w:webHidden/>
          </w:rPr>
          <w:fldChar w:fldCharType="begin"/>
        </w:r>
        <w:r>
          <w:rPr>
            <w:noProof/>
            <w:webHidden/>
          </w:rPr>
          <w:instrText xml:space="preserve"> PAGEREF _Toc206145704 \h </w:instrText>
        </w:r>
        <w:r>
          <w:rPr>
            <w:noProof/>
            <w:webHidden/>
          </w:rPr>
        </w:r>
        <w:r>
          <w:rPr>
            <w:noProof/>
            <w:webHidden/>
          </w:rPr>
          <w:fldChar w:fldCharType="separate"/>
        </w:r>
        <w:r>
          <w:rPr>
            <w:noProof/>
            <w:webHidden/>
          </w:rPr>
          <w:t>3</w:t>
        </w:r>
        <w:r>
          <w:rPr>
            <w:noProof/>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705" w:history="1">
        <w:r w:rsidRPr="007728B6">
          <w:rPr>
            <w:rStyle w:val="a3"/>
            <w:noProof/>
          </w:rPr>
          <w:t>НОВОСТИ ПЕНСИОННОЙ ОТРАСЛИ</w:t>
        </w:r>
        <w:r>
          <w:rPr>
            <w:noProof/>
            <w:webHidden/>
          </w:rPr>
          <w:tab/>
        </w:r>
        <w:r>
          <w:rPr>
            <w:noProof/>
            <w:webHidden/>
          </w:rPr>
          <w:fldChar w:fldCharType="begin"/>
        </w:r>
        <w:r>
          <w:rPr>
            <w:noProof/>
            <w:webHidden/>
          </w:rPr>
          <w:instrText xml:space="preserve"> PAGEREF _Toc206145705 \h </w:instrText>
        </w:r>
        <w:r>
          <w:rPr>
            <w:noProof/>
            <w:webHidden/>
          </w:rPr>
        </w:r>
        <w:r>
          <w:rPr>
            <w:noProof/>
            <w:webHidden/>
          </w:rPr>
          <w:fldChar w:fldCharType="separate"/>
        </w:r>
        <w:r>
          <w:rPr>
            <w:noProof/>
            <w:webHidden/>
          </w:rPr>
          <w:t>13</w:t>
        </w:r>
        <w:r>
          <w:rPr>
            <w:noProof/>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706" w:history="1">
        <w:r w:rsidRPr="007728B6">
          <w:rPr>
            <w:rStyle w:val="a3"/>
            <w:noProof/>
          </w:rPr>
          <w:t>Новости отрасли НПФ</w:t>
        </w:r>
        <w:r>
          <w:rPr>
            <w:noProof/>
            <w:webHidden/>
          </w:rPr>
          <w:tab/>
        </w:r>
        <w:r>
          <w:rPr>
            <w:noProof/>
            <w:webHidden/>
          </w:rPr>
          <w:fldChar w:fldCharType="begin"/>
        </w:r>
        <w:r>
          <w:rPr>
            <w:noProof/>
            <w:webHidden/>
          </w:rPr>
          <w:instrText xml:space="preserve"> PAGEREF _Toc206145706 \h </w:instrText>
        </w:r>
        <w:r>
          <w:rPr>
            <w:noProof/>
            <w:webHidden/>
          </w:rPr>
        </w:r>
        <w:r>
          <w:rPr>
            <w:noProof/>
            <w:webHidden/>
          </w:rPr>
          <w:fldChar w:fldCharType="separate"/>
        </w:r>
        <w:r>
          <w:rPr>
            <w:noProof/>
            <w:webHidden/>
          </w:rPr>
          <w:t>13</w:t>
        </w:r>
        <w:r>
          <w:rPr>
            <w:noProof/>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07" w:history="1">
        <w:r w:rsidRPr="007728B6">
          <w:rPr>
            <w:rStyle w:val="a3"/>
            <w:noProof/>
          </w:rPr>
          <w:t>Российская газета, 14.08.2025, Исследование: большинство россиян не знают, чем занимаются негосударственные пенсионные фонды</w:t>
        </w:r>
        <w:r>
          <w:rPr>
            <w:noProof/>
            <w:webHidden/>
          </w:rPr>
          <w:tab/>
        </w:r>
        <w:r>
          <w:rPr>
            <w:noProof/>
            <w:webHidden/>
          </w:rPr>
          <w:fldChar w:fldCharType="begin"/>
        </w:r>
        <w:r>
          <w:rPr>
            <w:noProof/>
            <w:webHidden/>
          </w:rPr>
          <w:instrText xml:space="preserve"> PAGEREF _Toc206145707 \h </w:instrText>
        </w:r>
        <w:r>
          <w:rPr>
            <w:noProof/>
            <w:webHidden/>
          </w:rPr>
        </w:r>
        <w:r>
          <w:rPr>
            <w:noProof/>
            <w:webHidden/>
          </w:rPr>
          <w:fldChar w:fldCharType="separate"/>
        </w:r>
        <w:r>
          <w:rPr>
            <w:noProof/>
            <w:webHidden/>
          </w:rPr>
          <w:t>13</w:t>
        </w:r>
        <w:r>
          <w:rPr>
            <w:noProof/>
            <w:webHidden/>
          </w:rPr>
          <w:fldChar w:fldCharType="end"/>
        </w:r>
      </w:hyperlink>
    </w:p>
    <w:p w:rsidR="00BD79B7" w:rsidRPr="00F365F0" w:rsidRDefault="00BD79B7">
      <w:pPr>
        <w:pStyle w:val="31"/>
        <w:rPr>
          <w:rFonts w:ascii="Calibri" w:hAnsi="Calibri"/>
          <w:sz w:val="22"/>
          <w:szCs w:val="22"/>
        </w:rPr>
      </w:pPr>
      <w:hyperlink w:anchor="_Toc206145708" w:history="1">
        <w:r w:rsidRPr="007728B6">
          <w:rPr>
            <w:rStyle w:val="a3"/>
          </w:rPr>
          <w:t>Свыше 85% россиян с трудом представляют, чем занимаются негосударственные пенсионные фонды (НПФ). Абсолютным рекордсменом в антирейтинге стала Махачкала: всего 3% населения города знакомы с понятием НПФ и их ролью в формировании накопительной части пенсии. Такие данные получены в ходе исследования, проведенного Финансовым университетом при Правительстве РФ, компанией «Ингосстрах» и НПФ «Социум».</w:t>
        </w:r>
        <w:r>
          <w:rPr>
            <w:webHidden/>
          </w:rPr>
          <w:tab/>
        </w:r>
        <w:r>
          <w:rPr>
            <w:webHidden/>
          </w:rPr>
          <w:fldChar w:fldCharType="begin"/>
        </w:r>
        <w:r>
          <w:rPr>
            <w:webHidden/>
          </w:rPr>
          <w:instrText xml:space="preserve"> PAGEREF _Toc206145708 \h </w:instrText>
        </w:r>
        <w:r>
          <w:rPr>
            <w:webHidden/>
          </w:rPr>
        </w:r>
        <w:r>
          <w:rPr>
            <w:webHidden/>
          </w:rPr>
          <w:fldChar w:fldCharType="separate"/>
        </w:r>
        <w:r>
          <w:rPr>
            <w:webHidden/>
          </w:rPr>
          <w:t>13</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09" w:history="1">
        <w:r w:rsidRPr="007728B6">
          <w:rPr>
            <w:rStyle w:val="a3"/>
            <w:noProof/>
          </w:rPr>
          <w:t>Ваш Пенсионный Брокер, 14.08.2025, НПФ Газфонд пенсионные накопления запустил акцию «Призовой бум»</w:t>
        </w:r>
        <w:r>
          <w:rPr>
            <w:noProof/>
            <w:webHidden/>
          </w:rPr>
          <w:tab/>
        </w:r>
        <w:r>
          <w:rPr>
            <w:noProof/>
            <w:webHidden/>
          </w:rPr>
          <w:fldChar w:fldCharType="begin"/>
        </w:r>
        <w:r>
          <w:rPr>
            <w:noProof/>
            <w:webHidden/>
          </w:rPr>
          <w:instrText xml:space="preserve"> PAGEREF _Toc206145709 \h </w:instrText>
        </w:r>
        <w:r>
          <w:rPr>
            <w:noProof/>
            <w:webHidden/>
          </w:rPr>
        </w:r>
        <w:r>
          <w:rPr>
            <w:noProof/>
            <w:webHidden/>
          </w:rPr>
          <w:fldChar w:fldCharType="separate"/>
        </w:r>
        <w:r>
          <w:rPr>
            <w:noProof/>
            <w:webHidden/>
          </w:rPr>
          <w:t>15</w:t>
        </w:r>
        <w:r>
          <w:rPr>
            <w:noProof/>
            <w:webHidden/>
          </w:rPr>
          <w:fldChar w:fldCharType="end"/>
        </w:r>
      </w:hyperlink>
    </w:p>
    <w:p w:rsidR="00BD79B7" w:rsidRPr="00F365F0" w:rsidRDefault="00BD79B7">
      <w:pPr>
        <w:pStyle w:val="31"/>
        <w:rPr>
          <w:rFonts w:ascii="Calibri" w:hAnsi="Calibri"/>
          <w:sz w:val="22"/>
          <w:szCs w:val="22"/>
        </w:rPr>
      </w:pPr>
      <w:hyperlink w:anchor="_Toc206145710" w:history="1">
        <w:r w:rsidRPr="007728B6">
          <w:rPr>
            <w:rStyle w:val="a3"/>
          </w:rPr>
          <w:t>В акции могут участвовать клиенты, оформившие договор долгосрочных сбережений после 1 сентября 2024 г. и пополнившие счет договора в период акции с 6 августа по 6 октября 2025 г. на сумму от 3 000 руб. Каждые 3 000 руб. во взносе учитываются как отдельный порядковый номер для участия в розыгрыше призов. Чем выше сумма пополнения - тем выше шансы.</w:t>
        </w:r>
        <w:r>
          <w:rPr>
            <w:webHidden/>
          </w:rPr>
          <w:tab/>
        </w:r>
        <w:r>
          <w:rPr>
            <w:webHidden/>
          </w:rPr>
          <w:fldChar w:fldCharType="begin"/>
        </w:r>
        <w:r>
          <w:rPr>
            <w:webHidden/>
          </w:rPr>
          <w:instrText xml:space="preserve"> PAGEREF _Toc206145710 \h </w:instrText>
        </w:r>
        <w:r>
          <w:rPr>
            <w:webHidden/>
          </w:rPr>
        </w:r>
        <w:r>
          <w:rPr>
            <w:webHidden/>
          </w:rPr>
          <w:fldChar w:fldCharType="separate"/>
        </w:r>
        <w:r>
          <w:rPr>
            <w:webHidden/>
          </w:rPr>
          <w:t>15</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11" w:history="1">
        <w:r w:rsidRPr="007728B6">
          <w:rPr>
            <w:rStyle w:val="a3"/>
            <w:noProof/>
          </w:rPr>
          <w:t>Ваш Пенсионный Брокер, 14.08.2025, «Эксперт РА» повысило рейтинг финансовой надежности АО «НПФ «Социум» до уровня ruAA+</w:t>
        </w:r>
        <w:r>
          <w:rPr>
            <w:noProof/>
            <w:webHidden/>
          </w:rPr>
          <w:tab/>
        </w:r>
        <w:r>
          <w:rPr>
            <w:noProof/>
            <w:webHidden/>
          </w:rPr>
          <w:fldChar w:fldCharType="begin"/>
        </w:r>
        <w:r>
          <w:rPr>
            <w:noProof/>
            <w:webHidden/>
          </w:rPr>
          <w:instrText xml:space="preserve"> PAGEREF _Toc206145711 \h </w:instrText>
        </w:r>
        <w:r>
          <w:rPr>
            <w:noProof/>
            <w:webHidden/>
          </w:rPr>
        </w:r>
        <w:r>
          <w:rPr>
            <w:noProof/>
            <w:webHidden/>
          </w:rPr>
          <w:fldChar w:fldCharType="separate"/>
        </w:r>
        <w:r>
          <w:rPr>
            <w:noProof/>
            <w:webHidden/>
          </w:rPr>
          <w:t>15</w:t>
        </w:r>
        <w:r>
          <w:rPr>
            <w:noProof/>
            <w:webHidden/>
          </w:rPr>
          <w:fldChar w:fldCharType="end"/>
        </w:r>
      </w:hyperlink>
    </w:p>
    <w:p w:rsidR="00BD79B7" w:rsidRPr="00F365F0" w:rsidRDefault="00BD79B7">
      <w:pPr>
        <w:pStyle w:val="31"/>
        <w:rPr>
          <w:rFonts w:ascii="Calibri" w:hAnsi="Calibri"/>
          <w:sz w:val="22"/>
          <w:szCs w:val="22"/>
        </w:rPr>
      </w:pPr>
      <w:hyperlink w:anchor="_Toc206145712" w:history="1">
        <w:r w:rsidRPr="007728B6">
          <w:rPr>
            <w:rStyle w:val="a3"/>
          </w:rPr>
          <w:t>Рейтинговое агентство «Эксперт РА» повысило рейтинг финансовой надежности АО «НПФ «Социум» до уровня ruAA+, прогноз по рейтингу - стабильный. Ранее у фонда действовал рейтинг на уровне ruAA со стабильным прогнозом.</w:t>
        </w:r>
        <w:r>
          <w:rPr>
            <w:webHidden/>
          </w:rPr>
          <w:tab/>
        </w:r>
        <w:r>
          <w:rPr>
            <w:webHidden/>
          </w:rPr>
          <w:fldChar w:fldCharType="begin"/>
        </w:r>
        <w:r>
          <w:rPr>
            <w:webHidden/>
          </w:rPr>
          <w:instrText xml:space="preserve"> PAGEREF _Toc206145712 \h </w:instrText>
        </w:r>
        <w:r>
          <w:rPr>
            <w:webHidden/>
          </w:rPr>
        </w:r>
        <w:r>
          <w:rPr>
            <w:webHidden/>
          </w:rPr>
          <w:fldChar w:fldCharType="separate"/>
        </w:r>
        <w:r>
          <w:rPr>
            <w:webHidden/>
          </w:rPr>
          <w:t>15</w:t>
        </w:r>
        <w:r>
          <w:rPr>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713" w:history="1">
        <w:r w:rsidRPr="007728B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_Toc206145713 \h </w:instrText>
        </w:r>
        <w:r>
          <w:rPr>
            <w:noProof/>
            <w:webHidden/>
          </w:rPr>
        </w:r>
        <w:r>
          <w:rPr>
            <w:noProof/>
            <w:webHidden/>
          </w:rPr>
          <w:fldChar w:fldCharType="separate"/>
        </w:r>
        <w:r>
          <w:rPr>
            <w:noProof/>
            <w:webHidden/>
          </w:rPr>
          <w:t>16</w:t>
        </w:r>
        <w:r>
          <w:rPr>
            <w:noProof/>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14" w:history="1">
        <w:r w:rsidRPr="007728B6">
          <w:rPr>
            <w:rStyle w:val="a3"/>
            <w:noProof/>
          </w:rPr>
          <w:t>ПРАЙМ, 15.08.2025, Вкладчиков предупредили о новом тренде: длинные продукты теперь выгоднее</w:t>
        </w:r>
        <w:r>
          <w:rPr>
            <w:noProof/>
            <w:webHidden/>
          </w:rPr>
          <w:tab/>
        </w:r>
        <w:r>
          <w:rPr>
            <w:noProof/>
            <w:webHidden/>
          </w:rPr>
          <w:fldChar w:fldCharType="begin"/>
        </w:r>
        <w:r>
          <w:rPr>
            <w:noProof/>
            <w:webHidden/>
          </w:rPr>
          <w:instrText xml:space="preserve"> PAGEREF _Toc206145714 \h </w:instrText>
        </w:r>
        <w:r>
          <w:rPr>
            <w:noProof/>
            <w:webHidden/>
          </w:rPr>
        </w:r>
        <w:r>
          <w:rPr>
            <w:noProof/>
            <w:webHidden/>
          </w:rPr>
          <w:fldChar w:fldCharType="separate"/>
        </w:r>
        <w:r>
          <w:rPr>
            <w:noProof/>
            <w:webHidden/>
          </w:rPr>
          <w:t>16</w:t>
        </w:r>
        <w:r>
          <w:rPr>
            <w:noProof/>
            <w:webHidden/>
          </w:rPr>
          <w:fldChar w:fldCharType="end"/>
        </w:r>
      </w:hyperlink>
    </w:p>
    <w:p w:rsidR="00BD79B7" w:rsidRPr="00F365F0" w:rsidRDefault="00BD79B7">
      <w:pPr>
        <w:pStyle w:val="31"/>
        <w:rPr>
          <w:rFonts w:ascii="Calibri" w:hAnsi="Calibri"/>
          <w:sz w:val="22"/>
          <w:szCs w:val="22"/>
        </w:rPr>
      </w:pPr>
      <w:hyperlink w:anchor="_Toc206145715" w:history="1">
        <w:r w:rsidRPr="007728B6">
          <w:rPr>
            <w:rStyle w:val="a3"/>
          </w:rPr>
          <w:t>На фоне снижения доходностей по вкладам имеет смысл присмотреться к длинным депозитам - они становятся все популярнее и пока весьма выгодны, особенно если оценивать рынок в перспективе нескольких месяцев, рассказала агентству "Прайм" аналитик Банки.ру Гаянэ Замалеева.</w:t>
        </w:r>
        <w:r>
          <w:rPr>
            <w:webHidden/>
          </w:rPr>
          <w:tab/>
        </w:r>
        <w:r>
          <w:rPr>
            <w:webHidden/>
          </w:rPr>
          <w:fldChar w:fldCharType="begin"/>
        </w:r>
        <w:r>
          <w:rPr>
            <w:webHidden/>
          </w:rPr>
          <w:instrText xml:space="preserve"> PAGEREF _Toc206145715 \h </w:instrText>
        </w:r>
        <w:r>
          <w:rPr>
            <w:webHidden/>
          </w:rPr>
        </w:r>
        <w:r>
          <w:rPr>
            <w:webHidden/>
          </w:rPr>
          <w:fldChar w:fldCharType="separate"/>
        </w:r>
        <w:r>
          <w:rPr>
            <w:webHidden/>
          </w:rPr>
          <w:t>16</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16" w:history="1">
        <w:r w:rsidRPr="007728B6">
          <w:rPr>
            <w:rStyle w:val="a3"/>
            <w:noProof/>
          </w:rPr>
          <w:t>Комсомольская правда Кострома, 14.08.2025, Костромичи отложили себе на пенсию более миллиарда рублей</w:t>
        </w:r>
        <w:r>
          <w:rPr>
            <w:noProof/>
            <w:webHidden/>
          </w:rPr>
          <w:tab/>
        </w:r>
        <w:r>
          <w:rPr>
            <w:noProof/>
            <w:webHidden/>
          </w:rPr>
          <w:fldChar w:fldCharType="begin"/>
        </w:r>
        <w:r>
          <w:rPr>
            <w:noProof/>
            <w:webHidden/>
          </w:rPr>
          <w:instrText xml:space="preserve"> PAGEREF _Toc206145716 \h </w:instrText>
        </w:r>
        <w:r>
          <w:rPr>
            <w:noProof/>
            <w:webHidden/>
          </w:rPr>
        </w:r>
        <w:r>
          <w:rPr>
            <w:noProof/>
            <w:webHidden/>
          </w:rPr>
          <w:fldChar w:fldCharType="separate"/>
        </w:r>
        <w:r>
          <w:rPr>
            <w:noProof/>
            <w:webHidden/>
          </w:rPr>
          <w:t>17</w:t>
        </w:r>
        <w:r>
          <w:rPr>
            <w:noProof/>
            <w:webHidden/>
          </w:rPr>
          <w:fldChar w:fldCharType="end"/>
        </w:r>
      </w:hyperlink>
    </w:p>
    <w:p w:rsidR="00BD79B7" w:rsidRPr="00F365F0" w:rsidRDefault="00BD79B7">
      <w:pPr>
        <w:pStyle w:val="31"/>
        <w:rPr>
          <w:rFonts w:ascii="Calibri" w:hAnsi="Calibri"/>
          <w:sz w:val="22"/>
          <w:szCs w:val="22"/>
        </w:rPr>
      </w:pPr>
      <w:hyperlink w:anchor="_Toc206145717" w:history="1">
        <w:r w:rsidRPr="007728B6">
          <w:rPr>
            <w:rStyle w:val="a3"/>
          </w:rPr>
          <w:t>Более одного миллиарда рублей отложили костромичи в качестве долгосрочных сбережений, а за последние полгода они оставили себе на пенсию 650 миллионов рублей. Об этом сообщает пресс-служба костромского отделения Банка России.</w:t>
        </w:r>
        <w:r>
          <w:rPr>
            <w:webHidden/>
          </w:rPr>
          <w:tab/>
        </w:r>
        <w:r>
          <w:rPr>
            <w:webHidden/>
          </w:rPr>
          <w:fldChar w:fldCharType="begin"/>
        </w:r>
        <w:r>
          <w:rPr>
            <w:webHidden/>
          </w:rPr>
          <w:instrText xml:space="preserve"> PAGEREF _Toc206145717 \h </w:instrText>
        </w:r>
        <w:r>
          <w:rPr>
            <w:webHidden/>
          </w:rPr>
        </w:r>
        <w:r>
          <w:rPr>
            <w:webHidden/>
          </w:rPr>
          <w:fldChar w:fldCharType="separate"/>
        </w:r>
        <w:r>
          <w:rPr>
            <w:webHidden/>
          </w:rPr>
          <w:t>17</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18" w:history="1">
        <w:r w:rsidRPr="007728B6">
          <w:rPr>
            <w:rStyle w:val="a3"/>
            <w:noProof/>
          </w:rPr>
          <w:t>Костромские ведомости, 14.08.2025, Костромичи отложили на будущее 1,1 млрд рублей</w:t>
        </w:r>
        <w:r>
          <w:rPr>
            <w:noProof/>
            <w:webHidden/>
          </w:rPr>
          <w:tab/>
        </w:r>
        <w:r>
          <w:rPr>
            <w:noProof/>
            <w:webHidden/>
          </w:rPr>
          <w:fldChar w:fldCharType="begin"/>
        </w:r>
        <w:r>
          <w:rPr>
            <w:noProof/>
            <w:webHidden/>
          </w:rPr>
          <w:instrText xml:space="preserve"> PAGEREF _Toc206145718 \h </w:instrText>
        </w:r>
        <w:r>
          <w:rPr>
            <w:noProof/>
            <w:webHidden/>
          </w:rPr>
        </w:r>
        <w:r>
          <w:rPr>
            <w:noProof/>
            <w:webHidden/>
          </w:rPr>
          <w:fldChar w:fldCharType="separate"/>
        </w:r>
        <w:r>
          <w:rPr>
            <w:noProof/>
            <w:webHidden/>
          </w:rPr>
          <w:t>18</w:t>
        </w:r>
        <w:r>
          <w:rPr>
            <w:noProof/>
            <w:webHidden/>
          </w:rPr>
          <w:fldChar w:fldCharType="end"/>
        </w:r>
      </w:hyperlink>
    </w:p>
    <w:p w:rsidR="00BD79B7" w:rsidRPr="00F365F0" w:rsidRDefault="00BD79B7">
      <w:pPr>
        <w:pStyle w:val="31"/>
        <w:rPr>
          <w:rFonts w:ascii="Calibri" w:hAnsi="Calibri"/>
          <w:sz w:val="22"/>
          <w:szCs w:val="22"/>
        </w:rPr>
      </w:pPr>
      <w:hyperlink w:anchor="_Toc206145719" w:history="1">
        <w:r w:rsidRPr="007728B6">
          <w:rPr>
            <w:rStyle w:val="a3"/>
          </w:rPr>
          <w:t>Только за I полугодие 2025 года более 13,1 тыс. жителей Костромской области стали участниками программы долгосрочных сбережений и отложили на будущее 290 млн рублей.</w:t>
        </w:r>
        <w:r>
          <w:rPr>
            <w:webHidden/>
          </w:rPr>
          <w:tab/>
        </w:r>
        <w:r>
          <w:rPr>
            <w:webHidden/>
          </w:rPr>
          <w:fldChar w:fldCharType="begin"/>
        </w:r>
        <w:r>
          <w:rPr>
            <w:webHidden/>
          </w:rPr>
          <w:instrText xml:space="preserve"> PAGEREF _Toc206145719 \h </w:instrText>
        </w:r>
        <w:r>
          <w:rPr>
            <w:webHidden/>
          </w:rPr>
        </w:r>
        <w:r>
          <w:rPr>
            <w:webHidden/>
          </w:rPr>
          <w:fldChar w:fldCharType="separate"/>
        </w:r>
        <w:r>
          <w:rPr>
            <w:webHidden/>
          </w:rPr>
          <w:t>18</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20" w:history="1">
        <w:r w:rsidRPr="007728B6">
          <w:rPr>
            <w:rStyle w:val="a3"/>
            <w:noProof/>
          </w:rPr>
          <w:t>Дмитриевский вестник, 14.08.2025, C начала 2025 года жители области заключили 16,2 тыс. договоров по программе долгосрочных сбережений на сумму 418 млн рублей</w:t>
        </w:r>
        <w:r>
          <w:rPr>
            <w:noProof/>
            <w:webHidden/>
          </w:rPr>
          <w:tab/>
        </w:r>
        <w:r>
          <w:rPr>
            <w:noProof/>
            <w:webHidden/>
          </w:rPr>
          <w:fldChar w:fldCharType="begin"/>
        </w:r>
        <w:r>
          <w:rPr>
            <w:noProof/>
            <w:webHidden/>
          </w:rPr>
          <w:instrText xml:space="preserve"> PAGEREF _Toc206145720 \h </w:instrText>
        </w:r>
        <w:r>
          <w:rPr>
            <w:noProof/>
            <w:webHidden/>
          </w:rPr>
        </w:r>
        <w:r>
          <w:rPr>
            <w:noProof/>
            <w:webHidden/>
          </w:rPr>
          <w:fldChar w:fldCharType="separate"/>
        </w:r>
        <w:r>
          <w:rPr>
            <w:noProof/>
            <w:webHidden/>
          </w:rPr>
          <w:t>18</w:t>
        </w:r>
        <w:r>
          <w:rPr>
            <w:noProof/>
            <w:webHidden/>
          </w:rPr>
          <w:fldChar w:fldCharType="end"/>
        </w:r>
      </w:hyperlink>
    </w:p>
    <w:p w:rsidR="00BD79B7" w:rsidRPr="00F365F0" w:rsidRDefault="00BD79B7">
      <w:pPr>
        <w:pStyle w:val="31"/>
        <w:rPr>
          <w:rFonts w:ascii="Calibri" w:hAnsi="Calibri"/>
          <w:sz w:val="22"/>
          <w:szCs w:val="22"/>
        </w:rPr>
      </w:pPr>
      <w:hyperlink w:anchor="_Toc206145721" w:history="1">
        <w:r w:rsidRPr="007728B6">
          <w:rPr>
            <w:rStyle w:val="a3"/>
          </w:rPr>
          <w:t>Чтобы начать формировать сбережения, необходимо заключить договор с негосударственным пенсионным фондом, который является оператором программы. Это можно сделать на сайте или в офисе НПФ. Затем участник самостоятельно вносит любые суммы на свой счет.</w:t>
        </w:r>
        <w:r>
          <w:rPr>
            <w:webHidden/>
          </w:rPr>
          <w:tab/>
        </w:r>
        <w:r>
          <w:rPr>
            <w:webHidden/>
          </w:rPr>
          <w:fldChar w:fldCharType="begin"/>
        </w:r>
        <w:r>
          <w:rPr>
            <w:webHidden/>
          </w:rPr>
          <w:instrText xml:space="preserve"> PAGEREF _Toc206145721 \h </w:instrText>
        </w:r>
        <w:r>
          <w:rPr>
            <w:webHidden/>
          </w:rPr>
        </w:r>
        <w:r>
          <w:rPr>
            <w:webHidden/>
          </w:rPr>
          <w:fldChar w:fldCharType="separate"/>
        </w:r>
        <w:r>
          <w:rPr>
            <w:webHidden/>
          </w:rPr>
          <w:t>18</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22" w:history="1">
        <w:r w:rsidRPr="007728B6">
          <w:rPr>
            <w:rStyle w:val="a3"/>
            <w:noProof/>
          </w:rPr>
          <w:t>Фонтанка.ру, 14.08.2025, Банки снизили проценты по вкладам и накопительным счетам</w:t>
        </w:r>
        <w:r>
          <w:rPr>
            <w:noProof/>
            <w:webHidden/>
          </w:rPr>
          <w:tab/>
        </w:r>
        <w:r>
          <w:rPr>
            <w:noProof/>
            <w:webHidden/>
          </w:rPr>
          <w:fldChar w:fldCharType="begin"/>
        </w:r>
        <w:r>
          <w:rPr>
            <w:noProof/>
            <w:webHidden/>
          </w:rPr>
          <w:instrText xml:space="preserve"> PAGEREF _Toc206145722 \h </w:instrText>
        </w:r>
        <w:r>
          <w:rPr>
            <w:noProof/>
            <w:webHidden/>
          </w:rPr>
        </w:r>
        <w:r>
          <w:rPr>
            <w:noProof/>
            <w:webHidden/>
          </w:rPr>
          <w:fldChar w:fldCharType="separate"/>
        </w:r>
        <w:r>
          <w:rPr>
            <w:noProof/>
            <w:webHidden/>
          </w:rPr>
          <w:t>19</w:t>
        </w:r>
        <w:r>
          <w:rPr>
            <w:noProof/>
            <w:webHidden/>
          </w:rPr>
          <w:fldChar w:fldCharType="end"/>
        </w:r>
      </w:hyperlink>
    </w:p>
    <w:p w:rsidR="00BD79B7" w:rsidRPr="00F365F0" w:rsidRDefault="00BD79B7">
      <w:pPr>
        <w:pStyle w:val="31"/>
        <w:rPr>
          <w:rFonts w:ascii="Calibri" w:hAnsi="Calibri"/>
          <w:sz w:val="22"/>
          <w:szCs w:val="22"/>
        </w:rPr>
      </w:pPr>
      <w:hyperlink w:anchor="_Toc206145723" w:history="1">
        <w:r w:rsidRPr="007728B6">
          <w:rPr>
            <w:rStyle w:val="a3"/>
          </w:rPr>
          <w:t>После решения Центробанка РФ снизить ключевую ставку с 20 до 18% банки стали увереннее снижать процентные ставки по вкладам и накопительным счетам. Нынешние проценты все еще высокие относительно других времен (например, ковидных), но уже вызывают у избалованных цифрой 20 в доходности россиян недоумение. Что теперь делать, если деньги все еще хочется копить, а не тратить, разбиралась «Фонтанка».</w:t>
        </w:r>
        <w:r>
          <w:rPr>
            <w:webHidden/>
          </w:rPr>
          <w:tab/>
        </w:r>
        <w:r>
          <w:rPr>
            <w:webHidden/>
          </w:rPr>
          <w:fldChar w:fldCharType="begin"/>
        </w:r>
        <w:r>
          <w:rPr>
            <w:webHidden/>
          </w:rPr>
          <w:instrText xml:space="preserve"> PAGEREF _Toc206145723 \h </w:instrText>
        </w:r>
        <w:r>
          <w:rPr>
            <w:webHidden/>
          </w:rPr>
        </w:r>
        <w:r>
          <w:rPr>
            <w:webHidden/>
          </w:rPr>
          <w:fldChar w:fldCharType="separate"/>
        </w:r>
        <w:r>
          <w:rPr>
            <w:webHidden/>
          </w:rPr>
          <w:t>19</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24" w:history="1">
        <w:r w:rsidRPr="007728B6">
          <w:rPr>
            <w:rStyle w:val="a3"/>
            <w:noProof/>
          </w:rPr>
          <w:t>Челнинские известия, 14.08.2025, В налоговой Татарстана рассказали о вычетах по индивидуальным инвестиционным счетам</w:t>
        </w:r>
        <w:r>
          <w:rPr>
            <w:noProof/>
            <w:webHidden/>
          </w:rPr>
          <w:tab/>
        </w:r>
        <w:r>
          <w:rPr>
            <w:noProof/>
            <w:webHidden/>
          </w:rPr>
          <w:fldChar w:fldCharType="begin"/>
        </w:r>
        <w:r>
          <w:rPr>
            <w:noProof/>
            <w:webHidden/>
          </w:rPr>
          <w:instrText xml:space="preserve"> PAGEREF _Toc206145724 \h </w:instrText>
        </w:r>
        <w:r>
          <w:rPr>
            <w:noProof/>
            <w:webHidden/>
          </w:rPr>
        </w:r>
        <w:r>
          <w:rPr>
            <w:noProof/>
            <w:webHidden/>
          </w:rPr>
          <w:fldChar w:fldCharType="separate"/>
        </w:r>
        <w:r>
          <w:rPr>
            <w:noProof/>
            <w:webHidden/>
          </w:rPr>
          <w:t>19</w:t>
        </w:r>
        <w:r>
          <w:rPr>
            <w:noProof/>
            <w:webHidden/>
          </w:rPr>
          <w:fldChar w:fldCharType="end"/>
        </w:r>
      </w:hyperlink>
    </w:p>
    <w:p w:rsidR="00BD79B7" w:rsidRPr="00F365F0" w:rsidRDefault="00BD79B7">
      <w:pPr>
        <w:pStyle w:val="31"/>
        <w:rPr>
          <w:rFonts w:ascii="Calibri" w:hAnsi="Calibri"/>
          <w:sz w:val="22"/>
          <w:szCs w:val="22"/>
        </w:rPr>
      </w:pPr>
      <w:hyperlink w:anchor="_Toc206145725" w:history="1">
        <w:r w:rsidRPr="007728B6">
          <w:rPr>
            <w:rStyle w:val="a3"/>
          </w:rPr>
          <w:t>В УФНС Татарстана рассказали о налоговых вычетах по индивидуальным инвестиционным счетам (ИИС). В рамках программы долгосрочных сбережений с 2024 года владельцы ИИС могут воспользоваться двумя видами вычетов.</w:t>
        </w:r>
        <w:r>
          <w:rPr>
            <w:webHidden/>
          </w:rPr>
          <w:tab/>
        </w:r>
        <w:r>
          <w:rPr>
            <w:webHidden/>
          </w:rPr>
          <w:fldChar w:fldCharType="begin"/>
        </w:r>
        <w:r>
          <w:rPr>
            <w:webHidden/>
          </w:rPr>
          <w:instrText xml:space="preserve"> PAGEREF _Toc206145725 \h </w:instrText>
        </w:r>
        <w:r>
          <w:rPr>
            <w:webHidden/>
          </w:rPr>
        </w:r>
        <w:r>
          <w:rPr>
            <w:webHidden/>
          </w:rPr>
          <w:fldChar w:fldCharType="separate"/>
        </w:r>
        <w:r>
          <w:rPr>
            <w:webHidden/>
          </w:rPr>
          <w:t>19</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26" w:history="1">
        <w:r w:rsidRPr="007728B6">
          <w:rPr>
            <w:rStyle w:val="a3"/>
            <w:noProof/>
          </w:rPr>
          <w:t>Вести – Амурская область, 15.08.2025, Получить социальный налоговый вычет могут амурчане, которые участвуют в программе долгосрочных сбережений</w:t>
        </w:r>
        <w:r>
          <w:rPr>
            <w:noProof/>
            <w:webHidden/>
          </w:rPr>
          <w:tab/>
        </w:r>
        <w:r>
          <w:rPr>
            <w:noProof/>
            <w:webHidden/>
          </w:rPr>
          <w:fldChar w:fldCharType="begin"/>
        </w:r>
        <w:r>
          <w:rPr>
            <w:noProof/>
            <w:webHidden/>
          </w:rPr>
          <w:instrText xml:space="preserve"> PAGEREF _Toc206145726 \h </w:instrText>
        </w:r>
        <w:r>
          <w:rPr>
            <w:noProof/>
            <w:webHidden/>
          </w:rPr>
        </w:r>
        <w:r>
          <w:rPr>
            <w:noProof/>
            <w:webHidden/>
          </w:rPr>
          <w:fldChar w:fldCharType="separate"/>
        </w:r>
        <w:r>
          <w:rPr>
            <w:noProof/>
            <w:webHidden/>
          </w:rPr>
          <w:t>20</w:t>
        </w:r>
        <w:r>
          <w:rPr>
            <w:noProof/>
            <w:webHidden/>
          </w:rPr>
          <w:fldChar w:fldCharType="end"/>
        </w:r>
      </w:hyperlink>
    </w:p>
    <w:p w:rsidR="00BD79B7" w:rsidRPr="00F365F0" w:rsidRDefault="00BD79B7">
      <w:pPr>
        <w:pStyle w:val="31"/>
        <w:rPr>
          <w:rFonts w:ascii="Calibri" w:hAnsi="Calibri"/>
          <w:sz w:val="22"/>
          <w:szCs w:val="22"/>
        </w:rPr>
      </w:pPr>
      <w:hyperlink w:anchor="_Toc206145727" w:history="1">
        <w:r w:rsidRPr="007728B6">
          <w:rPr>
            <w:rStyle w:val="a3"/>
            <w:lang/>
          </w:rPr>
          <w:t>Амурчане, которые участвуют в программе долгосрочных сбережений, могут воспользоваться правом на социальный налоговый вычет. Это возможно для официально трудящихся людей, за которых работодатели уплачивают НДФЛ.</w:t>
        </w:r>
        <w:r>
          <w:rPr>
            <w:webHidden/>
          </w:rPr>
          <w:tab/>
        </w:r>
        <w:r>
          <w:rPr>
            <w:webHidden/>
          </w:rPr>
          <w:fldChar w:fldCharType="begin"/>
        </w:r>
        <w:r>
          <w:rPr>
            <w:webHidden/>
          </w:rPr>
          <w:instrText xml:space="preserve"> PAGEREF _Toc206145727 \h </w:instrText>
        </w:r>
        <w:r>
          <w:rPr>
            <w:webHidden/>
          </w:rPr>
        </w:r>
        <w:r>
          <w:rPr>
            <w:webHidden/>
          </w:rPr>
          <w:fldChar w:fldCharType="separate"/>
        </w:r>
        <w:r>
          <w:rPr>
            <w:webHidden/>
          </w:rPr>
          <w:t>20</w:t>
        </w:r>
        <w:r>
          <w:rPr>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728" w:history="1">
        <w:r w:rsidRPr="007728B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_Toc206145728 \h </w:instrText>
        </w:r>
        <w:r>
          <w:rPr>
            <w:noProof/>
            <w:webHidden/>
          </w:rPr>
        </w:r>
        <w:r>
          <w:rPr>
            <w:noProof/>
            <w:webHidden/>
          </w:rPr>
          <w:fldChar w:fldCharType="separate"/>
        </w:r>
        <w:r>
          <w:rPr>
            <w:noProof/>
            <w:webHidden/>
          </w:rPr>
          <w:t>21</w:t>
        </w:r>
        <w:r>
          <w:rPr>
            <w:noProof/>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29" w:history="1">
        <w:r w:rsidRPr="007728B6">
          <w:rPr>
            <w:rStyle w:val="a3"/>
            <w:noProof/>
          </w:rPr>
          <w:t>ДумаТВ, 14.08.2025, Говырин рассказал, что будет с накопительной пенсией россиян в 2026 году</w:t>
        </w:r>
        <w:r>
          <w:rPr>
            <w:noProof/>
            <w:webHidden/>
          </w:rPr>
          <w:tab/>
        </w:r>
        <w:r>
          <w:rPr>
            <w:noProof/>
            <w:webHidden/>
          </w:rPr>
          <w:fldChar w:fldCharType="begin"/>
        </w:r>
        <w:r>
          <w:rPr>
            <w:noProof/>
            <w:webHidden/>
          </w:rPr>
          <w:instrText xml:space="preserve"> PAGEREF _Toc206145729 \h </w:instrText>
        </w:r>
        <w:r>
          <w:rPr>
            <w:noProof/>
            <w:webHidden/>
          </w:rPr>
        </w:r>
        <w:r>
          <w:rPr>
            <w:noProof/>
            <w:webHidden/>
          </w:rPr>
          <w:fldChar w:fldCharType="separate"/>
        </w:r>
        <w:r>
          <w:rPr>
            <w:noProof/>
            <w:webHidden/>
          </w:rPr>
          <w:t>21</w:t>
        </w:r>
        <w:r>
          <w:rPr>
            <w:noProof/>
            <w:webHidden/>
          </w:rPr>
          <w:fldChar w:fldCharType="end"/>
        </w:r>
      </w:hyperlink>
    </w:p>
    <w:p w:rsidR="00BD79B7" w:rsidRPr="00F365F0" w:rsidRDefault="00BD79B7">
      <w:pPr>
        <w:pStyle w:val="31"/>
        <w:rPr>
          <w:rFonts w:ascii="Calibri" w:hAnsi="Calibri"/>
          <w:sz w:val="22"/>
          <w:szCs w:val="22"/>
        </w:rPr>
      </w:pPr>
      <w:hyperlink w:anchor="_Toc206145730" w:history="1">
        <w:r w:rsidRPr="007728B6">
          <w:rPr>
            <w:rStyle w:val="a3"/>
          </w:rPr>
          <w:t>Член Комитета ГД по малому и среднему предпринимательству Алексей Говырин ("Единая Россия") заявил, что Правительство РФ решило оставить без изменений ожидаемый период выплаты накопительной пенсии в 2026 году.</w:t>
        </w:r>
        <w:r>
          <w:rPr>
            <w:webHidden/>
          </w:rPr>
          <w:tab/>
        </w:r>
        <w:r>
          <w:rPr>
            <w:webHidden/>
          </w:rPr>
          <w:fldChar w:fldCharType="begin"/>
        </w:r>
        <w:r>
          <w:rPr>
            <w:webHidden/>
          </w:rPr>
          <w:instrText xml:space="preserve"> PAGEREF _Toc206145730 \h </w:instrText>
        </w:r>
        <w:r>
          <w:rPr>
            <w:webHidden/>
          </w:rPr>
        </w:r>
        <w:r>
          <w:rPr>
            <w:webHidden/>
          </w:rPr>
          <w:fldChar w:fldCharType="separate"/>
        </w:r>
        <w:r>
          <w:rPr>
            <w:webHidden/>
          </w:rPr>
          <w:t>21</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31" w:history="1">
        <w:r w:rsidRPr="007728B6">
          <w:rPr>
            <w:rStyle w:val="a3"/>
            <w:noProof/>
          </w:rPr>
          <w:t>Парламентская газета, 15.08.2025, Что будет с накопительной пенсией в 2026 году</w:t>
        </w:r>
        <w:r>
          <w:rPr>
            <w:noProof/>
            <w:webHidden/>
          </w:rPr>
          <w:tab/>
        </w:r>
        <w:r>
          <w:rPr>
            <w:noProof/>
            <w:webHidden/>
          </w:rPr>
          <w:fldChar w:fldCharType="begin"/>
        </w:r>
        <w:r>
          <w:rPr>
            <w:noProof/>
            <w:webHidden/>
          </w:rPr>
          <w:instrText xml:space="preserve"> PAGEREF _Toc206145731 \h </w:instrText>
        </w:r>
        <w:r>
          <w:rPr>
            <w:noProof/>
            <w:webHidden/>
          </w:rPr>
        </w:r>
        <w:r>
          <w:rPr>
            <w:noProof/>
            <w:webHidden/>
          </w:rPr>
          <w:fldChar w:fldCharType="separate"/>
        </w:r>
        <w:r>
          <w:rPr>
            <w:noProof/>
            <w:webHidden/>
          </w:rPr>
          <w:t>22</w:t>
        </w:r>
        <w:r>
          <w:rPr>
            <w:noProof/>
            <w:webHidden/>
          </w:rPr>
          <w:fldChar w:fldCharType="end"/>
        </w:r>
      </w:hyperlink>
    </w:p>
    <w:p w:rsidR="00BD79B7" w:rsidRPr="00F365F0" w:rsidRDefault="00BD79B7">
      <w:pPr>
        <w:pStyle w:val="31"/>
        <w:rPr>
          <w:rFonts w:ascii="Calibri" w:hAnsi="Calibri"/>
          <w:sz w:val="22"/>
          <w:szCs w:val="22"/>
        </w:rPr>
      </w:pPr>
      <w:hyperlink w:anchor="_Toc206145732" w:history="1">
        <w:r w:rsidRPr="007728B6">
          <w:rPr>
            <w:rStyle w:val="a3"/>
          </w:rPr>
          <w:t>Правительство предложило не менять в 2026 году ожидаемый период выплаты накопительной пенсии. Как и в этом году, данный показатель может составить 270 месяцев, или 22,5 года. Предполагающий это законопроект кабмин внес в Госдуму 12 августа. «Парламентская газета» рассказывает, на что влияет такое решение и кто сможет получить пенсионные накопления единовременно.</w:t>
        </w:r>
        <w:r>
          <w:rPr>
            <w:webHidden/>
          </w:rPr>
          <w:tab/>
        </w:r>
        <w:r>
          <w:rPr>
            <w:webHidden/>
          </w:rPr>
          <w:fldChar w:fldCharType="begin"/>
        </w:r>
        <w:r>
          <w:rPr>
            <w:webHidden/>
          </w:rPr>
          <w:instrText xml:space="preserve"> PAGEREF _Toc206145732 \h </w:instrText>
        </w:r>
        <w:r>
          <w:rPr>
            <w:webHidden/>
          </w:rPr>
        </w:r>
        <w:r>
          <w:rPr>
            <w:webHidden/>
          </w:rPr>
          <w:fldChar w:fldCharType="separate"/>
        </w:r>
        <w:r>
          <w:rPr>
            <w:webHidden/>
          </w:rPr>
          <w:t>22</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33" w:history="1">
        <w:r w:rsidRPr="007728B6">
          <w:rPr>
            <w:rStyle w:val="a3"/>
            <w:noProof/>
          </w:rPr>
          <w:t>Российская газета, 14.08.2025, Больше участников СВО получили право на госпенсию по инвалидности</w:t>
        </w:r>
        <w:r>
          <w:rPr>
            <w:noProof/>
            <w:webHidden/>
          </w:rPr>
          <w:tab/>
        </w:r>
        <w:r>
          <w:rPr>
            <w:noProof/>
            <w:webHidden/>
          </w:rPr>
          <w:fldChar w:fldCharType="begin"/>
        </w:r>
        <w:r>
          <w:rPr>
            <w:noProof/>
            <w:webHidden/>
          </w:rPr>
          <w:instrText xml:space="preserve"> PAGEREF _Toc206145733 \h </w:instrText>
        </w:r>
        <w:r>
          <w:rPr>
            <w:noProof/>
            <w:webHidden/>
          </w:rPr>
        </w:r>
        <w:r>
          <w:rPr>
            <w:noProof/>
            <w:webHidden/>
          </w:rPr>
          <w:fldChar w:fldCharType="separate"/>
        </w:r>
        <w:r>
          <w:rPr>
            <w:noProof/>
            <w:webHidden/>
          </w:rPr>
          <w:t>23</w:t>
        </w:r>
        <w:r>
          <w:rPr>
            <w:noProof/>
            <w:webHidden/>
          </w:rPr>
          <w:fldChar w:fldCharType="end"/>
        </w:r>
      </w:hyperlink>
    </w:p>
    <w:p w:rsidR="00BD79B7" w:rsidRPr="00F365F0" w:rsidRDefault="00BD79B7">
      <w:pPr>
        <w:pStyle w:val="31"/>
        <w:rPr>
          <w:rFonts w:ascii="Calibri" w:hAnsi="Calibri"/>
          <w:sz w:val="22"/>
          <w:szCs w:val="22"/>
        </w:rPr>
      </w:pPr>
      <w:hyperlink w:anchor="_Toc206145734" w:history="1">
        <w:r w:rsidRPr="007728B6">
          <w:rPr>
            <w:rStyle w:val="a3"/>
          </w:rPr>
          <w:t>Государство расширило пенсионные гарантии ветеранов специальной военной операции. Это предусмотрено поправками в закон, вступившими в силу на этой неделе. Они распространили право на государственную пенсию по инвалидности для отдельных категорий участников СВО, которые ранее не могли претендовать на такие выплаты.</w:t>
        </w:r>
        <w:r>
          <w:rPr>
            <w:webHidden/>
          </w:rPr>
          <w:tab/>
        </w:r>
        <w:r>
          <w:rPr>
            <w:webHidden/>
          </w:rPr>
          <w:fldChar w:fldCharType="begin"/>
        </w:r>
        <w:r>
          <w:rPr>
            <w:webHidden/>
          </w:rPr>
          <w:instrText xml:space="preserve"> PAGEREF _Toc206145734 \h </w:instrText>
        </w:r>
        <w:r>
          <w:rPr>
            <w:webHidden/>
          </w:rPr>
        </w:r>
        <w:r>
          <w:rPr>
            <w:webHidden/>
          </w:rPr>
          <w:fldChar w:fldCharType="separate"/>
        </w:r>
        <w:r>
          <w:rPr>
            <w:webHidden/>
          </w:rPr>
          <w:t>23</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35" w:history="1">
        <w:r w:rsidRPr="007728B6">
          <w:rPr>
            <w:rStyle w:val="a3"/>
            <w:noProof/>
          </w:rPr>
          <w:t>Ведомости, 14.08.2025, Право на две пенсии и новые гарантии участникам СВО</w:t>
        </w:r>
        <w:r>
          <w:rPr>
            <w:noProof/>
            <w:webHidden/>
          </w:rPr>
          <w:tab/>
        </w:r>
        <w:r>
          <w:rPr>
            <w:noProof/>
            <w:webHidden/>
          </w:rPr>
          <w:fldChar w:fldCharType="begin"/>
        </w:r>
        <w:r>
          <w:rPr>
            <w:noProof/>
            <w:webHidden/>
          </w:rPr>
          <w:instrText xml:space="preserve"> PAGEREF _Toc206145735 \h </w:instrText>
        </w:r>
        <w:r>
          <w:rPr>
            <w:noProof/>
            <w:webHidden/>
          </w:rPr>
        </w:r>
        <w:r>
          <w:rPr>
            <w:noProof/>
            <w:webHidden/>
          </w:rPr>
          <w:fldChar w:fldCharType="separate"/>
        </w:r>
        <w:r>
          <w:rPr>
            <w:noProof/>
            <w:webHidden/>
          </w:rPr>
          <w:t>24</w:t>
        </w:r>
        <w:r>
          <w:rPr>
            <w:noProof/>
            <w:webHidden/>
          </w:rPr>
          <w:fldChar w:fldCharType="end"/>
        </w:r>
      </w:hyperlink>
    </w:p>
    <w:p w:rsidR="00BD79B7" w:rsidRPr="00F365F0" w:rsidRDefault="00BD79B7">
      <w:pPr>
        <w:pStyle w:val="31"/>
        <w:rPr>
          <w:rFonts w:ascii="Calibri" w:hAnsi="Calibri"/>
          <w:sz w:val="22"/>
          <w:szCs w:val="22"/>
        </w:rPr>
      </w:pPr>
      <w:hyperlink w:anchor="_Toc206145736" w:history="1">
        <w:r w:rsidRPr="007728B6">
          <w:rPr>
            <w:rStyle w:val="a3"/>
          </w:rPr>
          <w:t>С 11 августа 2025 года вступает в силу Федеральный закон от 31 июля 2025 г. № 330 ФЗ, который вносит изменения в законодательство о государственном пенсионном обеспечении и о страховых пенсиях. Юридическая клиника «Центр правовой поддержки» Юридического факультета Финансового университета при Правительстве РФ поясняет:</w:t>
        </w:r>
        <w:r>
          <w:rPr>
            <w:webHidden/>
          </w:rPr>
          <w:tab/>
        </w:r>
        <w:r>
          <w:rPr>
            <w:webHidden/>
          </w:rPr>
          <w:fldChar w:fldCharType="begin"/>
        </w:r>
        <w:r>
          <w:rPr>
            <w:webHidden/>
          </w:rPr>
          <w:instrText xml:space="preserve"> PAGEREF _Toc206145736 \h </w:instrText>
        </w:r>
        <w:r>
          <w:rPr>
            <w:webHidden/>
          </w:rPr>
        </w:r>
        <w:r>
          <w:rPr>
            <w:webHidden/>
          </w:rPr>
          <w:fldChar w:fldCharType="separate"/>
        </w:r>
        <w:r>
          <w:rPr>
            <w:webHidden/>
          </w:rPr>
          <w:t>24</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37" w:history="1">
        <w:r w:rsidRPr="007728B6">
          <w:rPr>
            <w:rStyle w:val="a3"/>
            <w:noProof/>
          </w:rPr>
          <w:t>РИА Новости, 15.08.2025, Стала известна средняя пенсия по инвалидности в РФ</w:t>
        </w:r>
        <w:r>
          <w:rPr>
            <w:noProof/>
            <w:webHidden/>
          </w:rPr>
          <w:tab/>
        </w:r>
        <w:r>
          <w:rPr>
            <w:noProof/>
            <w:webHidden/>
          </w:rPr>
          <w:fldChar w:fldCharType="begin"/>
        </w:r>
        <w:r>
          <w:rPr>
            <w:noProof/>
            <w:webHidden/>
          </w:rPr>
          <w:instrText xml:space="preserve"> PAGEREF _Toc206145737 \h </w:instrText>
        </w:r>
        <w:r>
          <w:rPr>
            <w:noProof/>
            <w:webHidden/>
          </w:rPr>
        </w:r>
        <w:r>
          <w:rPr>
            <w:noProof/>
            <w:webHidden/>
          </w:rPr>
          <w:fldChar w:fldCharType="separate"/>
        </w:r>
        <w:r>
          <w:rPr>
            <w:noProof/>
            <w:webHidden/>
          </w:rPr>
          <w:t>25</w:t>
        </w:r>
        <w:r>
          <w:rPr>
            <w:noProof/>
            <w:webHidden/>
          </w:rPr>
          <w:fldChar w:fldCharType="end"/>
        </w:r>
      </w:hyperlink>
    </w:p>
    <w:p w:rsidR="00BD79B7" w:rsidRPr="00F365F0" w:rsidRDefault="00BD79B7">
      <w:pPr>
        <w:pStyle w:val="31"/>
        <w:rPr>
          <w:rFonts w:ascii="Calibri" w:hAnsi="Calibri"/>
          <w:sz w:val="22"/>
          <w:szCs w:val="22"/>
        </w:rPr>
      </w:pPr>
      <w:hyperlink w:anchor="_Toc206145738" w:history="1">
        <w:r w:rsidRPr="007728B6">
          <w:rPr>
            <w:rStyle w:val="a3"/>
          </w:rPr>
          <w:t>Средняя пенсия по инвалидности в России составила чуть более 15,7 тысячи рублей в месяц по состоянию на 1 июля этого года,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_Toc206145738 \h </w:instrText>
        </w:r>
        <w:r>
          <w:rPr>
            <w:webHidden/>
          </w:rPr>
        </w:r>
        <w:r>
          <w:rPr>
            <w:webHidden/>
          </w:rPr>
          <w:fldChar w:fldCharType="separate"/>
        </w:r>
        <w:r>
          <w:rPr>
            <w:webHidden/>
          </w:rPr>
          <w:t>25</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39" w:history="1">
        <w:r w:rsidRPr="007728B6">
          <w:rPr>
            <w:rStyle w:val="a3"/>
            <w:noProof/>
          </w:rPr>
          <w:t>ТАСС, 14.08.2025, Миронов предложил ввести 13-ю пенсию в России</w:t>
        </w:r>
        <w:r>
          <w:rPr>
            <w:noProof/>
            <w:webHidden/>
          </w:rPr>
          <w:tab/>
        </w:r>
        <w:r>
          <w:rPr>
            <w:noProof/>
            <w:webHidden/>
          </w:rPr>
          <w:fldChar w:fldCharType="begin"/>
        </w:r>
        <w:r>
          <w:rPr>
            <w:noProof/>
            <w:webHidden/>
          </w:rPr>
          <w:instrText xml:space="preserve"> PAGEREF _Toc206145739 \h </w:instrText>
        </w:r>
        <w:r>
          <w:rPr>
            <w:noProof/>
            <w:webHidden/>
          </w:rPr>
        </w:r>
        <w:r>
          <w:rPr>
            <w:noProof/>
            <w:webHidden/>
          </w:rPr>
          <w:fldChar w:fldCharType="separate"/>
        </w:r>
        <w:r>
          <w:rPr>
            <w:noProof/>
            <w:webHidden/>
          </w:rPr>
          <w:t>25</w:t>
        </w:r>
        <w:r>
          <w:rPr>
            <w:noProof/>
            <w:webHidden/>
          </w:rPr>
          <w:fldChar w:fldCharType="end"/>
        </w:r>
      </w:hyperlink>
    </w:p>
    <w:p w:rsidR="00BD79B7" w:rsidRPr="00F365F0" w:rsidRDefault="00BD79B7">
      <w:pPr>
        <w:pStyle w:val="31"/>
        <w:rPr>
          <w:rFonts w:ascii="Calibri" w:hAnsi="Calibri"/>
          <w:sz w:val="22"/>
          <w:szCs w:val="22"/>
        </w:rPr>
      </w:pPr>
      <w:hyperlink w:anchor="_Toc206145740" w:history="1">
        <w:r w:rsidRPr="007728B6">
          <w:rPr>
            <w:rStyle w:val="a3"/>
          </w:rPr>
          <w:t>Российские пенсионеры должны получить право на 13-ю пенсию в конце года, заявил ТАСС председатель партии «Справедливая Россия - За правду» (СРЗП) Сергей Миронов.</w:t>
        </w:r>
        <w:r>
          <w:rPr>
            <w:webHidden/>
          </w:rPr>
          <w:tab/>
        </w:r>
        <w:r>
          <w:rPr>
            <w:webHidden/>
          </w:rPr>
          <w:fldChar w:fldCharType="begin"/>
        </w:r>
        <w:r>
          <w:rPr>
            <w:webHidden/>
          </w:rPr>
          <w:instrText xml:space="preserve"> PAGEREF _Toc206145740 \h </w:instrText>
        </w:r>
        <w:r>
          <w:rPr>
            <w:webHidden/>
          </w:rPr>
        </w:r>
        <w:r>
          <w:rPr>
            <w:webHidden/>
          </w:rPr>
          <w:fldChar w:fldCharType="separate"/>
        </w:r>
        <w:r>
          <w:rPr>
            <w:webHidden/>
          </w:rPr>
          <w:t>25</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41" w:history="1">
        <w:r w:rsidRPr="007728B6">
          <w:rPr>
            <w:rStyle w:val="a3"/>
            <w:noProof/>
          </w:rPr>
          <w:t>RT, 14.08.2025, Депутат Бессараб рассказала, получится ли ввести 13-ю пенсию в России</w:t>
        </w:r>
        <w:r>
          <w:rPr>
            <w:noProof/>
            <w:webHidden/>
          </w:rPr>
          <w:tab/>
        </w:r>
        <w:r>
          <w:rPr>
            <w:noProof/>
            <w:webHidden/>
          </w:rPr>
          <w:fldChar w:fldCharType="begin"/>
        </w:r>
        <w:r>
          <w:rPr>
            <w:noProof/>
            <w:webHidden/>
          </w:rPr>
          <w:instrText xml:space="preserve"> PAGEREF _Toc206145741 \h </w:instrText>
        </w:r>
        <w:r>
          <w:rPr>
            <w:noProof/>
            <w:webHidden/>
          </w:rPr>
        </w:r>
        <w:r>
          <w:rPr>
            <w:noProof/>
            <w:webHidden/>
          </w:rPr>
          <w:fldChar w:fldCharType="separate"/>
        </w:r>
        <w:r>
          <w:rPr>
            <w:noProof/>
            <w:webHidden/>
          </w:rPr>
          <w:t>26</w:t>
        </w:r>
        <w:r>
          <w:rPr>
            <w:noProof/>
            <w:webHidden/>
          </w:rPr>
          <w:fldChar w:fldCharType="end"/>
        </w:r>
      </w:hyperlink>
    </w:p>
    <w:p w:rsidR="00BD79B7" w:rsidRPr="00F365F0" w:rsidRDefault="00BD79B7">
      <w:pPr>
        <w:pStyle w:val="31"/>
        <w:rPr>
          <w:rFonts w:ascii="Calibri" w:hAnsi="Calibri"/>
          <w:sz w:val="22"/>
          <w:szCs w:val="22"/>
        </w:rPr>
      </w:pPr>
      <w:hyperlink w:anchor="_Toc206145742" w:history="1">
        <w:r w:rsidRPr="007728B6">
          <w:rPr>
            <w:rStyle w:val="a3"/>
          </w:rPr>
          <w:t>Член комитета Госдумы по труду, социальной политике и делам ветеранов Светлана Бессараб рассказала в беседе с RT, возможно ли введение 13-й пенсии в России. По мнению парламентария, подобную инициативу будет сложно реализовать.</w:t>
        </w:r>
        <w:r>
          <w:rPr>
            <w:webHidden/>
          </w:rPr>
          <w:tab/>
        </w:r>
        <w:r>
          <w:rPr>
            <w:webHidden/>
          </w:rPr>
          <w:fldChar w:fldCharType="begin"/>
        </w:r>
        <w:r>
          <w:rPr>
            <w:webHidden/>
          </w:rPr>
          <w:instrText xml:space="preserve"> PAGEREF _Toc206145742 \h </w:instrText>
        </w:r>
        <w:r>
          <w:rPr>
            <w:webHidden/>
          </w:rPr>
        </w:r>
        <w:r>
          <w:rPr>
            <w:webHidden/>
          </w:rPr>
          <w:fldChar w:fldCharType="separate"/>
        </w:r>
        <w:r>
          <w:rPr>
            <w:webHidden/>
          </w:rPr>
          <w:t>26</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43" w:history="1">
        <w:r w:rsidRPr="007728B6">
          <w:rPr>
            <w:rStyle w:val="a3"/>
            <w:noProof/>
          </w:rPr>
          <w:t>RT, 14.08.2025, Депутат Гаврилов: в России не существует 13-ой пенсии</w:t>
        </w:r>
        <w:r>
          <w:rPr>
            <w:noProof/>
            <w:webHidden/>
          </w:rPr>
          <w:tab/>
        </w:r>
        <w:r>
          <w:rPr>
            <w:noProof/>
            <w:webHidden/>
          </w:rPr>
          <w:fldChar w:fldCharType="begin"/>
        </w:r>
        <w:r>
          <w:rPr>
            <w:noProof/>
            <w:webHidden/>
          </w:rPr>
          <w:instrText xml:space="preserve"> PAGEREF _Toc206145743 \h </w:instrText>
        </w:r>
        <w:r>
          <w:rPr>
            <w:noProof/>
            <w:webHidden/>
          </w:rPr>
        </w:r>
        <w:r>
          <w:rPr>
            <w:noProof/>
            <w:webHidden/>
          </w:rPr>
          <w:fldChar w:fldCharType="separate"/>
        </w:r>
        <w:r>
          <w:rPr>
            <w:noProof/>
            <w:webHidden/>
          </w:rPr>
          <w:t>26</w:t>
        </w:r>
        <w:r>
          <w:rPr>
            <w:noProof/>
            <w:webHidden/>
          </w:rPr>
          <w:fldChar w:fldCharType="end"/>
        </w:r>
      </w:hyperlink>
    </w:p>
    <w:p w:rsidR="00BD79B7" w:rsidRPr="00F365F0" w:rsidRDefault="00BD79B7">
      <w:pPr>
        <w:pStyle w:val="31"/>
        <w:rPr>
          <w:rFonts w:ascii="Calibri" w:hAnsi="Calibri"/>
          <w:sz w:val="22"/>
          <w:szCs w:val="22"/>
        </w:rPr>
      </w:pPr>
      <w:hyperlink w:anchor="_Toc206145744" w:history="1">
        <w:r w:rsidRPr="007728B6">
          <w:rPr>
            <w:rStyle w:val="a3"/>
          </w:rPr>
          <w:t>Федерального закона, который бы гарантировал пенсионерам ежегодную дополнительную сумму в размере месячной пенсии, сегодня нет, рассказал в беседе с RT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w:t>
        </w:r>
        <w:r>
          <w:rPr>
            <w:webHidden/>
          </w:rPr>
          <w:tab/>
        </w:r>
        <w:r>
          <w:rPr>
            <w:webHidden/>
          </w:rPr>
          <w:fldChar w:fldCharType="begin"/>
        </w:r>
        <w:r>
          <w:rPr>
            <w:webHidden/>
          </w:rPr>
          <w:instrText xml:space="preserve"> PAGEREF _Toc206145744 \h </w:instrText>
        </w:r>
        <w:r>
          <w:rPr>
            <w:webHidden/>
          </w:rPr>
        </w:r>
        <w:r>
          <w:rPr>
            <w:webHidden/>
          </w:rPr>
          <w:fldChar w:fldCharType="separate"/>
        </w:r>
        <w:r>
          <w:rPr>
            <w:webHidden/>
          </w:rPr>
          <w:t>26</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45" w:history="1">
        <w:r w:rsidRPr="007728B6">
          <w:rPr>
            <w:rStyle w:val="a3"/>
            <w:noProof/>
          </w:rPr>
          <w:t>RT, 14.08.2025, Депутат: процедура получения компенсации за уход за пенсионерами упростилась</w:t>
        </w:r>
        <w:r>
          <w:rPr>
            <w:noProof/>
            <w:webHidden/>
          </w:rPr>
          <w:tab/>
        </w:r>
        <w:r>
          <w:rPr>
            <w:noProof/>
            <w:webHidden/>
          </w:rPr>
          <w:fldChar w:fldCharType="begin"/>
        </w:r>
        <w:r>
          <w:rPr>
            <w:noProof/>
            <w:webHidden/>
          </w:rPr>
          <w:instrText xml:space="preserve"> PAGEREF _Toc206145745 \h </w:instrText>
        </w:r>
        <w:r>
          <w:rPr>
            <w:noProof/>
            <w:webHidden/>
          </w:rPr>
        </w:r>
        <w:r>
          <w:rPr>
            <w:noProof/>
            <w:webHidden/>
          </w:rPr>
          <w:fldChar w:fldCharType="separate"/>
        </w:r>
        <w:r>
          <w:rPr>
            <w:noProof/>
            <w:webHidden/>
          </w:rPr>
          <w:t>27</w:t>
        </w:r>
        <w:r>
          <w:rPr>
            <w:noProof/>
            <w:webHidden/>
          </w:rPr>
          <w:fldChar w:fldCharType="end"/>
        </w:r>
      </w:hyperlink>
    </w:p>
    <w:p w:rsidR="00BD79B7" w:rsidRPr="00F365F0" w:rsidRDefault="00BD79B7">
      <w:pPr>
        <w:pStyle w:val="31"/>
        <w:rPr>
          <w:rFonts w:ascii="Calibri" w:hAnsi="Calibri"/>
          <w:sz w:val="22"/>
          <w:szCs w:val="22"/>
        </w:rPr>
      </w:pPr>
      <w:hyperlink w:anchor="_Toc206145746" w:history="1">
        <w:r w:rsidRPr="007728B6">
          <w:rPr>
            <w:rStyle w:val="a3"/>
          </w:rPr>
          <w:t>С 1 января 2025 года процедура получения компенсации за уход за пенсионерами старше 80 лет и инвалидами I группы значительно упростилась, рассказал в беседе с RT депутат Госдумы, член комитета по бюджету и налогам Никита Чаплин.</w:t>
        </w:r>
        <w:r>
          <w:rPr>
            <w:webHidden/>
          </w:rPr>
          <w:tab/>
        </w:r>
        <w:r>
          <w:rPr>
            <w:webHidden/>
          </w:rPr>
          <w:fldChar w:fldCharType="begin"/>
        </w:r>
        <w:r>
          <w:rPr>
            <w:webHidden/>
          </w:rPr>
          <w:instrText xml:space="preserve"> PAGEREF _Toc206145746 \h </w:instrText>
        </w:r>
        <w:r>
          <w:rPr>
            <w:webHidden/>
          </w:rPr>
        </w:r>
        <w:r>
          <w:rPr>
            <w:webHidden/>
          </w:rPr>
          <w:fldChar w:fldCharType="separate"/>
        </w:r>
        <w:r>
          <w:rPr>
            <w:webHidden/>
          </w:rPr>
          <w:t>27</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47" w:history="1">
        <w:r w:rsidRPr="007728B6">
          <w:rPr>
            <w:rStyle w:val="a3"/>
            <w:noProof/>
          </w:rPr>
          <w:t>ТАСС, 14.08.2025, Охват программами активного долголетия вырос на 1,3 млн человек с начала года</w:t>
        </w:r>
        <w:r>
          <w:rPr>
            <w:noProof/>
            <w:webHidden/>
          </w:rPr>
          <w:tab/>
        </w:r>
        <w:r>
          <w:rPr>
            <w:noProof/>
            <w:webHidden/>
          </w:rPr>
          <w:fldChar w:fldCharType="begin"/>
        </w:r>
        <w:r>
          <w:rPr>
            <w:noProof/>
            <w:webHidden/>
          </w:rPr>
          <w:instrText xml:space="preserve"> PAGEREF _Toc206145747 \h </w:instrText>
        </w:r>
        <w:r>
          <w:rPr>
            <w:noProof/>
            <w:webHidden/>
          </w:rPr>
        </w:r>
        <w:r>
          <w:rPr>
            <w:noProof/>
            <w:webHidden/>
          </w:rPr>
          <w:fldChar w:fldCharType="separate"/>
        </w:r>
        <w:r>
          <w:rPr>
            <w:noProof/>
            <w:webHidden/>
          </w:rPr>
          <w:t>28</w:t>
        </w:r>
        <w:r>
          <w:rPr>
            <w:noProof/>
            <w:webHidden/>
          </w:rPr>
          <w:fldChar w:fldCharType="end"/>
        </w:r>
      </w:hyperlink>
    </w:p>
    <w:p w:rsidR="00BD79B7" w:rsidRPr="00F365F0" w:rsidRDefault="00BD79B7">
      <w:pPr>
        <w:pStyle w:val="31"/>
        <w:rPr>
          <w:rFonts w:ascii="Calibri" w:hAnsi="Calibri"/>
          <w:sz w:val="22"/>
          <w:szCs w:val="22"/>
        </w:rPr>
      </w:pPr>
      <w:hyperlink w:anchor="_Toc206145748" w:history="1">
        <w:r w:rsidRPr="007728B6">
          <w:rPr>
            <w:rStyle w:val="a3"/>
          </w:rPr>
          <w:t>Охват программами активного долголетия с начала 2025 года увеличился на 1,3 млн человек, получают новые знания, занимаются спортом и путешествуют уже 13,5 млн человек старшего возраста. Об этом сообщили в пресс-службе Минтруда России.</w:t>
        </w:r>
        <w:r>
          <w:rPr>
            <w:webHidden/>
          </w:rPr>
          <w:tab/>
        </w:r>
        <w:r>
          <w:rPr>
            <w:webHidden/>
          </w:rPr>
          <w:fldChar w:fldCharType="begin"/>
        </w:r>
        <w:r>
          <w:rPr>
            <w:webHidden/>
          </w:rPr>
          <w:instrText xml:space="preserve"> PAGEREF _Toc206145748 \h </w:instrText>
        </w:r>
        <w:r>
          <w:rPr>
            <w:webHidden/>
          </w:rPr>
        </w:r>
        <w:r>
          <w:rPr>
            <w:webHidden/>
          </w:rPr>
          <w:fldChar w:fldCharType="separate"/>
        </w:r>
        <w:r>
          <w:rPr>
            <w:webHidden/>
          </w:rPr>
          <w:t>28</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49" w:history="1">
        <w:r w:rsidRPr="007728B6">
          <w:rPr>
            <w:rStyle w:val="a3"/>
            <w:noProof/>
          </w:rPr>
          <w:t>АиФ, 14.08.2025, В Госдуме предложили реализовать идею Жириновского о 13-й пенсии для всех</w:t>
        </w:r>
        <w:r>
          <w:rPr>
            <w:noProof/>
            <w:webHidden/>
          </w:rPr>
          <w:tab/>
        </w:r>
        <w:r>
          <w:rPr>
            <w:noProof/>
            <w:webHidden/>
          </w:rPr>
          <w:fldChar w:fldCharType="begin"/>
        </w:r>
        <w:r>
          <w:rPr>
            <w:noProof/>
            <w:webHidden/>
          </w:rPr>
          <w:instrText xml:space="preserve"> PAGEREF _Toc206145749 \h </w:instrText>
        </w:r>
        <w:r>
          <w:rPr>
            <w:noProof/>
            <w:webHidden/>
          </w:rPr>
        </w:r>
        <w:r>
          <w:rPr>
            <w:noProof/>
            <w:webHidden/>
          </w:rPr>
          <w:fldChar w:fldCharType="separate"/>
        </w:r>
        <w:r>
          <w:rPr>
            <w:noProof/>
            <w:webHidden/>
          </w:rPr>
          <w:t>29</w:t>
        </w:r>
        <w:r>
          <w:rPr>
            <w:noProof/>
            <w:webHidden/>
          </w:rPr>
          <w:fldChar w:fldCharType="end"/>
        </w:r>
      </w:hyperlink>
    </w:p>
    <w:p w:rsidR="00BD79B7" w:rsidRPr="00F365F0" w:rsidRDefault="00BD79B7">
      <w:pPr>
        <w:pStyle w:val="31"/>
        <w:rPr>
          <w:rFonts w:ascii="Calibri" w:hAnsi="Calibri"/>
          <w:sz w:val="22"/>
          <w:szCs w:val="22"/>
        </w:rPr>
      </w:pPr>
      <w:hyperlink w:anchor="_Toc206145750" w:history="1">
        <w:r w:rsidRPr="007728B6">
          <w:rPr>
            <w:rStyle w:val="a3"/>
          </w:rPr>
          <w:t>Председатель комитета Госдумы по труду, социальной политике и делам ветеранов Ярослав Нилов прокомментировал для aif.ru инициативу о выплате 13-й пенсии в конце года.</w:t>
        </w:r>
        <w:r>
          <w:rPr>
            <w:webHidden/>
          </w:rPr>
          <w:tab/>
        </w:r>
        <w:r>
          <w:rPr>
            <w:webHidden/>
          </w:rPr>
          <w:fldChar w:fldCharType="begin"/>
        </w:r>
        <w:r>
          <w:rPr>
            <w:webHidden/>
          </w:rPr>
          <w:instrText xml:space="preserve"> PAGEREF _Toc206145750 \h </w:instrText>
        </w:r>
        <w:r>
          <w:rPr>
            <w:webHidden/>
          </w:rPr>
        </w:r>
        <w:r>
          <w:rPr>
            <w:webHidden/>
          </w:rPr>
          <w:fldChar w:fldCharType="separate"/>
        </w:r>
        <w:r>
          <w:rPr>
            <w:webHidden/>
          </w:rPr>
          <w:t>29</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51" w:history="1">
        <w:r w:rsidRPr="007728B6">
          <w:rPr>
            <w:rStyle w:val="a3"/>
            <w:noProof/>
          </w:rPr>
          <w:t>АиФ, 15.08.2025, В Госдуме предложили выплатить 13-ю пенсию одной категории граждан</w:t>
        </w:r>
        <w:r>
          <w:rPr>
            <w:noProof/>
            <w:webHidden/>
          </w:rPr>
          <w:tab/>
        </w:r>
        <w:r>
          <w:rPr>
            <w:noProof/>
            <w:webHidden/>
          </w:rPr>
          <w:fldChar w:fldCharType="begin"/>
        </w:r>
        <w:r>
          <w:rPr>
            <w:noProof/>
            <w:webHidden/>
          </w:rPr>
          <w:instrText xml:space="preserve"> PAGEREF _Toc206145751 \h </w:instrText>
        </w:r>
        <w:r>
          <w:rPr>
            <w:noProof/>
            <w:webHidden/>
          </w:rPr>
        </w:r>
        <w:r>
          <w:rPr>
            <w:noProof/>
            <w:webHidden/>
          </w:rPr>
          <w:fldChar w:fldCharType="separate"/>
        </w:r>
        <w:r>
          <w:rPr>
            <w:noProof/>
            <w:webHidden/>
          </w:rPr>
          <w:t>29</w:t>
        </w:r>
        <w:r>
          <w:rPr>
            <w:noProof/>
            <w:webHidden/>
          </w:rPr>
          <w:fldChar w:fldCharType="end"/>
        </w:r>
      </w:hyperlink>
    </w:p>
    <w:p w:rsidR="00BD79B7" w:rsidRPr="00F365F0" w:rsidRDefault="00BD79B7">
      <w:pPr>
        <w:pStyle w:val="31"/>
        <w:rPr>
          <w:rFonts w:ascii="Calibri" w:hAnsi="Calibri"/>
          <w:sz w:val="22"/>
          <w:szCs w:val="22"/>
        </w:rPr>
      </w:pPr>
      <w:hyperlink w:anchor="_Toc206145752" w:history="1">
        <w:r w:rsidRPr="007728B6">
          <w:rPr>
            <w:rStyle w:val="a3"/>
          </w:rPr>
          <w:t>Председатель комитета Госдумы по труду, социальной политике и делам ветеранов Ярослав Нилов предложил выделить для выплаты 13-й пенсии определенную категорию граждан.</w:t>
        </w:r>
        <w:r>
          <w:rPr>
            <w:webHidden/>
          </w:rPr>
          <w:tab/>
        </w:r>
        <w:r>
          <w:rPr>
            <w:webHidden/>
          </w:rPr>
          <w:fldChar w:fldCharType="begin"/>
        </w:r>
        <w:r>
          <w:rPr>
            <w:webHidden/>
          </w:rPr>
          <w:instrText xml:space="preserve"> PAGEREF _Toc206145752 \h </w:instrText>
        </w:r>
        <w:r>
          <w:rPr>
            <w:webHidden/>
          </w:rPr>
        </w:r>
        <w:r>
          <w:rPr>
            <w:webHidden/>
          </w:rPr>
          <w:fldChar w:fldCharType="separate"/>
        </w:r>
        <w:r>
          <w:rPr>
            <w:webHidden/>
          </w:rPr>
          <w:t>29</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53" w:history="1">
        <w:r w:rsidRPr="007728B6">
          <w:rPr>
            <w:rStyle w:val="a3"/>
            <w:noProof/>
          </w:rPr>
          <w:t>Лента.ру, 14.08.2025, В России вырос средний размер социальной пенсии</w:t>
        </w:r>
        <w:r>
          <w:rPr>
            <w:noProof/>
            <w:webHidden/>
          </w:rPr>
          <w:tab/>
        </w:r>
        <w:r>
          <w:rPr>
            <w:noProof/>
            <w:webHidden/>
          </w:rPr>
          <w:fldChar w:fldCharType="begin"/>
        </w:r>
        <w:r>
          <w:rPr>
            <w:noProof/>
            <w:webHidden/>
          </w:rPr>
          <w:instrText xml:space="preserve"> PAGEREF _Toc206145753 \h </w:instrText>
        </w:r>
        <w:r>
          <w:rPr>
            <w:noProof/>
            <w:webHidden/>
          </w:rPr>
        </w:r>
        <w:r>
          <w:rPr>
            <w:noProof/>
            <w:webHidden/>
          </w:rPr>
          <w:fldChar w:fldCharType="separate"/>
        </w:r>
        <w:r>
          <w:rPr>
            <w:noProof/>
            <w:webHidden/>
          </w:rPr>
          <w:t>30</w:t>
        </w:r>
        <w:r>
          <w:rPr>
            <w:noProof/>
            <w:webHidden/>
          </w:rPr>
          <w:fldChar w:fldCharType="end"/>
        </w:r>
      </w:hyperlink>
    </w:p>
    <w:p w:rsidR="00BD79B7" w:rsidRPr="00F365F0" w:rsidRDefault="00BD79B7">
      <w:pPr>
        <w:pStyle w:val="31"/>
        <w:rPr>
          <w:rFonts w:ascii="Calibri" w:hAnsi="Calibri"/>
          <w:sz w:val="22"/>
          <w:szCs w:val="22"/>
        </w:rPr>
      </w:pPr>
      <w:hyperlink w:anchor="_Toc206145754" w:history="1">
        <w:r w:rsidRPr="007728B6">
          <w:rPr>
            <w:rStyle w:val="a3"/>
          </w:rPr>
          <w:t>В России средний размер социальной пенсии превысил 15,5 тысячи рублей по состоянию на 1 июля 2025 года. Об этом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_Toc206145754 \h </w:instrText>
        </w:r>
        <w:r>
          <w:rPr>
            <w:webHidden/>
          </w:rPr>
        </w:r>
        <w:r>
          <w:rPr>
            <w:webHidden/>
          </w:rPr>
          <w:fldChar w:fldCharType="separate"/>
        </w:r>
        <w:r>
          <w:rPr>
            <w:webHidden/>
          </w:rPr>
          <w:t>30</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55" w:history="1">
        <w:r w:rsidRPr="007728B6">
          <w:rPr>
            <w:rStyle w:val="a3"/>
            <w:noProof/>
          </w:rPr>
          <w:t>1rre.ru, 14.08.2025, Августовские изменения и сентябрьские доплаты: что нужно знать пенсионерам</w:t>
        </w:r>
        <w:r>
          <w:rPr>
            <w:noProof/>
            <w:webHidden/>
          </w:rPr>
          <w:tab/>
        </w:r>
        <w:r>
          <w:rPr>
            <w:noProof/>
            <w:webHidden/>
          </w:rPr>
          <w:fldChar w:fldCharType="begin"/>
        </w:r>
        <w:r>
          <w:rPr>
            <w:noProof/>
            <w:webHidden/>
          </w:rPr>
          <w:instrText xml:space="preserve"> PAGEREF _Toc206145755 \h </w:instrText>
        </w:r>
        <w:r>
          <w:rPr>
            <w:noProof/>
            <w:webHidden/>
          </w:rPr>
        </w:r>
        <w:r>
          <w:rPr>
            <w:noProof/>
            <w:webHidden/>
          </w:rPr>
          <w:fldChar w:fldCharType="separate"/>
        </w:r>
        <w:r>
          <w:rPr>
            <w:noProof/>
            <w:webHidden/>
          </w:rPr>
          <w:t>30</w:t>
        </w:r>
        <w:r>
          <w:rPr>
            <w:noProof/>
            <w:webHidden/>
          </w:rPr>
          <w:fldChar w:fldCharType="end"/>
        </w:r>
      </w:hyperlink>
    </w:p>
    <w:p w:rsidR="00BD79B7" w:rsidRPr="00F365F0" w:rsidRDefault="00BD79B7">
      <w:pPr>
        <w:pStyle w:val="31"/>
        <w:rPr>
          <w:rFonts w:ascii="Calibri" w:hAnsi="Calibri"/>
          <w:sz w:val="22"/>
          <w:szCs w:val="22"/>
        </w:rPr>
      </w:pPr>
      <w:hyperlink w:anchor="_Toc206145756" w:history="1">
        <w:r w:rsidRPr="007728B6">
          <w:rPr>
            <w:rStyle w:val="a3"/>
          </w:rPr>
          <w:t>Согласно информации, предоставленной профессором Натальей Продановой из РЭУ им. Плеханова, в результате недавних изменений, произошедших в августе, в сентябре 2025 года пенсии у ряда граждан будут увеличены. Ожидается, что увеличение может превысить 10 тысяч рублей, что станет значительной поддержкой для пенсионеров. Это решение подчеркивает внимание государства к социальной защите наиболее уязвимых слоев населения.</w:t>
        </w:r>
        <w:r>
          <w:rPr>
            <w:webHidden/>
          </w:rPr>
          <w:tab/>
        </w:r>
        <w:r>
          <w:rPr>
            <w:webHidden/>
          </w:rPr>
          <w:fldChar w:fldCharType="begin"/>
        </w:r>
        <w:r>
          <w:rPr>
            <w:webHidden/>
          </w:rPr>
          <w:instrText xml:space="preserve"> PAGEREF _Toc206145756 \h </w:instrText>
        </w:r>
        <w:r>
          <w:rPr>
            <w:webHidden/>
          </w:rPr>
        </w:r>
        <w:r>
          <w:rPr>
            <w:webHidden/>
          </w:rPr>
          <w:fldChar w:fldCharType="separate"/>
        </w:r>
        <w:r>
          <w:rPr>
            <w:webHidden/>
          </w:rPr>
          <w:t>30</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57" w:history="1">
        <w:r w:rsidRPr="007728B6">
          <w:rPr>
            <w:rStyle w:val="a3"/>
            <w:noProof/>
          </w:rPr>
          <w:t>360.ru, 14.08.2025, Депутат Сергей Миронов предложил ввести 13-ю пенсию в России</w:t>
        </w:r>
        <w:r>
          <w:rPr>
            <w:noProof/>
            <w:webHidden/>
          </w:rPr>
          <w:tab/>
        </w:r>
        <w:r>
          <w:rPr>
            <w:noProof/>
            <w:webHidden/>
          </w:rPr>
          <w:fldChar w:fldCharType="begin"/>
        </w:r>
        <w:r>
          <w:rPr>
            <w:noProof/>
            <w:webHidden/>
          </w:rPr>
          <w:instrText xml:space="preserve"> PAGEREF _Toc206145757 \h </w:instrText>
        </w:r>
        <w:r>
          <w:rPr>
            <w:noProof/>
            <w:webHidden/>
          </w:rPr>
        </w:r>
        <w:r>
          <w:rPr>
            <w:noProof/>
            <w:webHidden/>
          </w:rPr>
          <w:fldChar w:fldCharType="separate"/>
        </w:r>
        <w:r>
          <w:rPr>
            <w:noProof/>
            <w:webHidden/>
          </w:rPr>
          <w:t>31</w:t>
        </w:r>
        <w:r>
          <w:rPr>
            <w:noProof/>
            <w:webHidden/>
          </w:rPr>
          <w:fldChar w:fldCharType="end"/>
        </w:r>
      </w:hyperlink>
    </w:p>
    <w:p w:rsidR="00BD79B7" w:rsidRPr="00F365F0" w:rsidRDefault="00BD79B7">
      <w:pPr>
        <w:pStyle w:val="31"/>
        <w:rPr>
          <w:rFonts w:ascii="Calibri" w:hAnsi="Calibri"/>
          <w:sz w:val="22"/>
          <w:szCs w:val="22"/>
        </w:rPr>
      </w:pPr>
      <w:hyperlink w:anchor="_Toc206145758" w:history="1">
        <w:r w:rsidRPr="007728B6">
          <w:rPr>
            <w:rStyle w:val="a3"/>
          </w:rPr>
          <w:t>Пенсионеры в России должны получить право на 13-ю пенсию в конце года. С таким предложением выступил депутат Госдумы Сергей Миронов, его обращение появилось в распоряжении 360.ru.</w:t>
        </w:r>
        <w:r>
          <w:rPr>
            <w:webHidden/>
          </w:rPr>
          <w:tab/>
        </w:r>
        <w:r>
          <w:rPr>
            <w:webHidden/>
          </w:rPr>
          <w:fldChar w:fldCharType="begin"/>
        </w:r>
        <w:r>
          <w:rPr>
            <w:webHidden/>
          </w:rPr>
          <w:instrText xml:space="preserve"> PAGEREF _Toc206145758 \h </w:instrText>
        </w:r>
        <w:r>
          <w:rPr>
            <w:webHidden/>
          </w:rPr>
        </w:r>
        <w:r>
          <w:rPr>
            <w:webHidden/>
          </w:rPr>
          <w:fldChar w:fldCharType="separate"/>
        </w:r>
        <w:r>
          <w:rPr>
            <w:webHidden/>
          </w:rPr>
          <w:t>31</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59" w:history="1">
        <w:r w:rsidRPr="007728B6">
          <w:rPr>
            <w:rStyle w:val="a3"/>
            <w:noProof/>
          </w:rPr>
          <w:t>NEWS.ru, 14.08.2025, Россиянам могут начать выплачивать 13-ю пенсию: в Госдуме раскрыли секреты законопроекта</w:t>
        </w:r>
        <w:r>
          <w:rPr>
            <w:noProof/>
            <w:webHidden/>
          </w:rPr>
          <w:tab/>
        </w:r>
        <w:r>
          <w:rPr>
            <w:noProof/>
            <w:webHidden/>
          </w:rPr>
          <w:fldChar w:fldCharType="begin"/>
        </w:r>
        <w:r>
          <w:rPr>
            <w:noProof/>
            <w:webHidden/>
          </w:rPr>
          <w:instrText xml:space="preserve"> PAGEREF _Toc206145759 \h </w:instrText>
        </w:r>
        <w:r>
          <w:rPr>
            <w:noProof/>
            <w:webHidden/>
          </w:rPr>
        </w:r>
        <w:r>
          <w:rPr>
            <w:noProof/>
            <w:webHidden/>
          </w:rPr>
          <w:fldChar w:fldCharType="separate"/>
        </w:r>
        <w:r>
          <w:rPr>
            <w:noProof/>
            <w:webHidden/>
          </w:rPr>
          <w:t>32</w:t>
        </w:r>
        <w:r>
          <w:rPr>
            <w:noProof/>
            <w:webHidden/>
          </w:rPr>
          <w:fldChar w:fldCharType="end"/>
        </w:r>
      </w:hyperlink>
    </w:p>
    <w:p w:rsidR="00BD79B7" w:rsidRPr="00F365F0" w:rsidRDefault="00BD79B7">
      <w:pPr>
        <w:pStyle w:val="31"/>
        <w:rPr>
          <w:rFonts w:ascii="Calibri" w:hAnsi="Calibri"/>
          <w:sz w:val="22"/>
          <w:szCs w:val="22"/>
        </w:rPr>
      </w:pPr>
      <w:hyperlink w:anchor="_Toc206145760" w:history="1">
        <w:r w:rsidRPr="007728B6">
          <w:rPr>
            <w:rStyle w:val="a3"/>
          </w:rPr>
          <w:t>Инициатива о введении 13-й пенсии для россиян является перспективной, но требует тщательного расчета, заявил NEWS.ru председатель комитета Госдумы по труду, социальной политике и делам ветеранов Ярослав Нилов. Он выразил полную поддержку этой мере и сообщил о подготовке соответствующего законопроекта.</w:t>
        </w:r>
        <w:r>
          <w:rPr>
            <w:webHidden/>
          </w:rPr>
          <w:tab/>
        </w:r>
        <w:r>
          <w:rPr>
            <w:webHidden/>
          </w:rPr>
          <w:fldChar w:fldCharType="begin"/>
        </w:r>
        <w:r>
          <w:rPr>
            <w:webHidden/>
          </w:rPr>
          <w:instrText xml:space="preserve"> PAGEREF _Toc206145760 \h </w:instrText>
        </w:r>
        <w:r>
          <w:rPr>
            <w:webHidden/>
          </w:rPr>
        </w:r>
        <w:r>
          <w:rPr>
            <w:webHidden/>
          </w:rPr>
          <w:fldChar w:fldCharType="separate"/>
        </w:r>
        <w:r>
          <w:rPr>
            <w:webHidden/>
          </w:rPr>
          <w:t>32</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61" w:history="1">
        <w:r w:rsidRPr="007728B6">
          <w:rPr>
            <w:rStyle w:val="a3"/>
            <w:noProof/>
          </w:rPr>
          <w:t>Life.ru, 14.08.2025, «Красивый жест»: в Союзе пенсионеров объяснили, почему идея с 13-й пенсией к новому году нереализуема</w:t>
        </w:r>
        <w:r>
          <w:rPr>
            <w:noProof/>
            <w:webHidden/>
          </w:rPr>
          <w:tab/>
        </w:r>
        <w:r>
          <w:rPr>
            <w:noProof/>
            <w:webHidden/>
          </w:rPr>
          <w:fldChar w:fldCharType="begin"/>
        </w:r>
        <w:r>
          <w:rPr>
            <w:noProof/>
            <w:webHidden/>
          </w:rPr>
          <w:instrText xml:space="preserve"> PAGEREF _Toc206145761 \h </w:instrText>
        </w:r>
        <w:r>
          <w:rPr>
            <w:noProof/>
            <w:webHidden/>
          </w:rPr>
        </w:r>
        <w:r>
          <w:rPr>
            <w:noProof/>
            <w:webHidden/>
          </w:rPr>
          <w:fldChar w:fldCharType="separate"/>
        </w:r>
        <w:r>
          <w:rPr>
            <w:noProof/>
            <w:webHidden/>
          </w:rPr>
          <w:t>33</w:t>
        </w:r>
        <w:r>
          <w:rPr>
            <w:noProof/>
            <w:webHidden/>
          </w:rPr>
          <w:fldChar w:fldCharType="end"/>
        </w:r>
      </w:hyperlink>
    </w:p>
    <w:p w:rsidR="00BD79B7" w:rsidRPr="00F365F0" w:rsidRDefault="00BD79B7">
      <w:pPr>
        <w:pStyle w:val="31"/>
        <w:rPr>
          <w:rFonts w:ascii="Calibri" w:hAnsi="Calibri"/>
          <w:sz w:val="22"/>
          <w:szCs w:val="22"/>
        </w:rPr>
      </w:pPr>
      <w:hyperlink w:anchor="_Toc206145762" w:history="1">
        <w:r w:rsidRPr="007728B6">
          <w:rPr>
            <w:rStyle w:val="a3"/>
          </w:rPr>
          <w:t>В Госдуме недавно прозвучала идея выплачивать пенсионерам 13-ю пенсию к Новому году. Само предложение звучит очень красиво, однако здесь есть ряд подводных камней. В беседе с Life.ru председатель Союза Пенсионеров России Валерий Рязанский заявил, что на эту инициативу пришлось бы ежегодно выделять около триллиона рублей.</w:t>
        </w:r>
        <w:r>
          <w:rPr>
            <w:webHidden/>
          </w:rPr>
          <w:tab/>
        </w:r>
        <w:r>
          <w:rPr>
            <w:webHidden/>
          </w:rPr>
          <w:fldChar w:fldCharType="begin"/>
        </w:r>
        <w:r>
          <w:rPr>
            <w:webHidden/>
          </w:rPr>
          <w:instrText xml:space="preserve"> PAGEREF _Toc206145762 \h </w:instrText>
        </w:r>
        <w:r>
          <w:rPr>
            <w:webHidden/>
          </w:rPr>
        </w:r>
        <w:r>
          <w:rPr>
            <w:webHidden/>
          </w:rPr>
          <w:fldChar w:fldCharType="separate"/>
        </w:r>
        <w:r>
          <w:rPr>
            <w:webHidden/>
          </w:rPr>
          <w:t>33</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63" w:history="1">
        <w:r w:rsidRPr="007728B6">
          <w:rPr>
            <w:rStyle w:val="a3"/>
            <w:noProof/>
          </w:rPr>
          <w:t>Life.Ru, 15.08.2025, Осенью сделают 3 доплаты к пенсии. Кто получит прибавку и сколько она составит</w:t>
        </w:r>
        <w:r>
          <w:rPr>
            <w:noProof/>
            <w:webHidden/>
          </w:rPr>
          <w:tab/>
        </w:r>
        <w:r>
          <w:rPr>
            <w:noProof/>
            <w:webHidden/>
          </w:rPr>
          <w:fldChar w:fldCharType="begin"/>
        </w:r>
        <w:r>
          <w:rPr>
            <w:noProof/>
            <w:webHidden/>
          </w:rPr>
          <w:instrText xml:space="preserve"> PAGEREF _Toc206145763 \h </w:instrText>
        </w:r>
        <w:r>
          <w:rPr>
            <w:noProof/>
            <w:webHidden/>
          </w:rPr>
        </w:r>
        <w:r>
          <w:rPr>
            <w:noProof/>
            <w:webHidden/>
          </w:rPr>
          <w:fldChar w:fldCharType="separate"/>
        </w:r>
        <w:r>
          <w:rPr>
            <w:noProof/>
            <w:webHidden/>
          </w:rPr>
          <w:t>33</w:t>
        </w:r>
        <w:r>
          <w:rPr>
            <w:noProof/>
            <w:webHidden/>
          </w:rPr>
          <w:fldChar w:fldCharType="end"/>
        </w:r>
      </w:hyperlink>
    </w:p>
    <w:p w:rsidR="00BD79B7" w:rsidRPr="00F365F0" w:rsidRDefault="00BD79B7">
      <w:pPr>
        <w:pStyle w:val="31"/>
        <w:rPr>
          <w:rFonts w:ascii="Calibri" w:hAnsi="Calibri"/>
          <w:sz w:val="22"/>
          <w:szCs w:val="22"/>
        </w:rPr>
      </w:pPr>
      <w:hyperlink w:anchor="_Toc206145764" w:history="1">
        <w:r w:rsidRPr="007728B6">
          <w:rPr>
            <w:rStyle w:val="a3"/>
          </w:rPr>
          <w:t>Осенью пенсионерам сделают сразу несколько доплат. Суммы различаются в зависимости от категории получателей и региона. Кому повысят пенсии, сделают новые доплаты, разовые выплаты, повысят ЕДВ и денежный эквивалент НСУ?</w:t>
        </w:r>
        <w:r>
          <w:rPr>
            <w:webHidden/>
          </w:rPr>
          <w:tab/>
        </w:r>
        <w:r>
          <w:rPr>
            <w:webHidden/>
          </w:rPr>
          <w:fldChar w:fldCharType="begin"/>
        </w:r>
        <w:r>
          <w:rPr>
            <w:webHidden/>
          </w:rPr>
          <w:instrText xml:space="preserve"> PAGEREF _Toc206145764 \h </w:instrText>
        </w:r>
        <w:r>
          <w:rPr>
            <w:webHidden/>
          </w:rPr>
        </w:r>
        <w:r>
          <w:rPr>
            <w:webHidden/>
          </w:rPr>
          <w:fldChar w:fldCharType="separate"/>
        </w:r>
        <w:r>
          <w:rPr>
            <w:webHidden/>
          </w:rPr>
          <w:t>33</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65" w:history="1">
        <w:r w:rsidRPr="007728B6">
          <w:rPr>
            <w:rStyle w:val="a3"/>
            <w:noProof/>
          </w:rPr>
          <w:t>АиФ, 14.08.2025, Бюджет нерезиновый. эксперт Бровчак объяснил, введут ли 13-ю пенсию</w:t>
        </w:r>
        <w:r>
          <w:rPr>
            <w:noProof/>
            <w:webHidden/>
          </w:rPr>
          <w:tab/>
        </w:r>
        <w:r>
          <w:rPr>
            <w:noProof/>
            <w:webHidden/>
          </w:rPr>
          <w:fldChar w:fldCharType="begin"/>
        </w:r>
        <w:r>
          <w:rPr>
            <w:noProof/>
            <w:webHidden/>
          </w:rPr>
          <w:instrText xml:space="preserve"> PAGEREF _Toc206145765 \h </w:instrText>
        </w:r>
        <w:r>
          <w:rPr>
            <w:noProof/>
            <w:webHidden/>
          </w:rPr>
        </w:r>
        <w:r>
          <w:rPr>
            <w:noProof/>
            <w:webHidden/>
          </w:rPr>
          <w:fldChar w:fldCharType="separate"/>
        </w:r>
        <w:r>
          <w:rPr>
            <w:noProof/>
            <w:webHidden/>
          </w:rPr>
          <w:t>36</w:t>
        </w:r>
        <w:r>
          <w:rPr>
            <w:noProof/>
            <w:webHidden/>
          </w:rPr>
          <w:fldChar w:fldCharType="end"/>
        </w:r>
      </w:hyperlink>
    </w:p>
    <w:p w:rsidR="00BD79B7" w:rsidRPr="00F365F0" w:rsidRDefault="00BD79B7">
      <w:pPr>
        <w:pStyle w:val="31"/>
        <w:rPr>
          <w:rFonts w:ascii="Calibri" w:hAnsi="Calibri"/>
          <w:sz w:val="22"/>
          <w:szCs w:val="22"/>
        </w:rPr>
      </w:pPr>
      <w:hyperlink w:anchor="_Toc206145766" w:history="1">
        <w:r w:rsidRPr="007728B6">
          <w:rPr>
            <w:rStyle w:val="a3"/>
          </w:rPr>
          <w:t>В Госдуме предложили ввести в России выплату ежегодной 13-й пенсии. Идея хорошая, оценил aif.ru доцент департамента страхования и экономики социальной сферы Финуниверситета при правительстве РФ Сергей Бровчак, но сейчас нереализуемая, так как под нее не предусмотрено соответствующего финансирования.</w:t>
        </w:r>
        <w:r>
          <w:rPr>
            <w:webHidden/>
          </w:rPr>
          <w:tab/>
        </w:r>
        <w:r>
          <w:rPr>
            <w:webHidden/>
          </w:rPr>
          <w:fldChar w:fldCharType="begin"/>
        </w:r>
        <w:r>
          <w:rPr>
            <w:webHidden/>
          </w:rPr>
          <w:instrText xml:space="preserve"> PAGEREF _Toc206145766 \h </w:instrText>
        </w:r>
        <w:r>
          <w:rPr>
            <w:webHidden/>
          </w:rPr>
        </w:r>
        <w:r>
          <w:rPr>
            <w:webHidden/>
          </w:rPr>
          <w:fldChar w:fldCharType="separate"/>
        </w:r>
        <w:r>
          <w:rPr>
            <w:webHidden/>
          </w:rPr>
          <w:t>36</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67" w:history="1">
        <w:r w:rsidRPr="007728B6">
          <w:rPr>
            <w:rStyle w:val="a3"/>
            <w:noProof/>
          </w:rPr>
          <w:t>Накануне.ру, 14.08.2025, Депутат Милонов призвал начислять многодетным родителям больше пенсионных баллов</w:t>
        </w:r>
        <w:r>
          <w:rPr>
            <w:noProof/>
            <w:webHidden/>
          </w:rPr>
          <w:tab/>
        </w:r>
        <w:r>
          <w:rPr>
            <w:noProof/>
            <w:webHidden/>
          </w:rPr>
          <w:fldChar w:fldCharType="begin"/>
        </w:r>
        <w:r>
          <w:rPr>
            <w:noProof/>
            <w:webHidden/>
          </w:rPr>
          <w:instrText xml:space="preserve"> PAGEREF _Toc206145767 \h </w:instrText>
        </w:r>
        <w:r>
          <w:rPr>
            <w:noProof/>
            <w:webHidden/>
          </w:rPr>
        </w:r>
        <w:r>
          <w:rPr>
            <w:noProof/>
            <w:webHidden/>
          </w:rPr>
          <w:fldChar w:fldCharType="separate"/>
        </w:r>
        <w:r>
          <w:rPr>
            <w:noProof/>
            <w:webHidden/>
          </w:rPr>
          <w:t>37</w:t>
        </w:r>
        <w:r>
          <w:rPr>
            <w:noProof/>
            <w:webHidden/>
          </w:rPr>
          <w:fldChar w:fldCharType="end"/>
        </w:r>
      </w:hyperlink>
    </w:p>
    <w:p w:rsidR="00BD79B7" w:rsidRPr="00F365F0" w:rsidRDefault="00BD79B7">
      <w:pPr>
        <w:pStyle w:val="31"/>
        <w:rPr>
          <w:rFonts w:ascii="Calibri" w:hAnsi="Calibri"/>
          <w:sz w:val="22"/>
          <w:szCs w:val="22"/>
        </w:rPr>
      </w:pPr>
      <w:hyperlink w:anchor="_Toc206145768" w:history="1">
        <w:r w:rsidRPr="007728B6">
          <w:rPr>
            <w:rStyle w:val="a3"/>
          </w:rPr>
          <w:t>Многодетным родителям надо начислять больше пенсионных баллов, а не снижать им пенсионный возраст, как это предложили депутаты от РСЗП Сергей Миронов и Яна Лантратова. Так считает депутат Госдумы Виталий Милонов.</w:t>
        </w:r>
        <w:r>
          <w:rPr>
            <w:webHidden/>
          </w:rPr>
          <w:tab/>
        </w:r>
        <w:r>
          <w:rPr>
            <w:webHidden/>
          </w:rPr>
          <w:fldChar w:fldCharType="begin"/>
        </w:r>
        <w:r>
          <w:rPr>
            <w:webHidden/>
          </w:rPr>
          <w:instrText xml:space="preserve"> PAGEREF _Toc206145768 \h </w:instrText>
        </w:r>
        <w:r>
          <w:rPr>
            <w:webHidden/>
          </w:rPr>
        </w:r>
        <w:r>
          <w:rPr>
            <w:webHidden/>
          </w:rPr>
          <w:fldChar w:fldCharType="separate"/>
        </w:r>
        <w:r>
          <w:rPr>
            <w:webHidden/>
          </w:rPr>
          <w:t>37</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69" w:history="1">
        <w:r w:rsidRPr="007728B6">
          <w:rPr>
            <w:rStyle w:val="a3"/>
            <w:noProof/>
          </w:rPr>
          <w:t>PRIMPRESS, 14.08.2025, Будет другой размер. Всех, кто получает пенсию на банковскую карту, ждёт сюрприз</w:t>
        </w:r>
        <w:r>
          <w:rPr>
            <w:noProof/>
            <w:webHidden/>
          </w:rPr>
          <w:tab/>
        </w:r>
        <w:r>
          <w:rPr>
            <w:noProof/>
            <w:webHidden/>
          </w:rPr>
          <w:fldChar w:fldCharType="begin"/>
        </w:r>
        <w:r>
          <w:rPr>
            <w:noProof/>
            <w:webHidden/>
          </w:rPr>
          <w:instrText xml:space="preserve"> PAGEREF _Toc206145769 \h </w:instrText>
        </w:r>
        <w:r>
          <w:rPr>
            <w:noProof/>
            <w:webHidden/>
          </w:rPr>
        </w:r>
        <w:r>
          <w:rPr>
            <w:noProof/>
            <w:webHidden/>
          </w:rPr>
          <w:fldChar w:fldCharType="separate"/>
        </w:r>
        <w:r>
          <w:rPr>
            <w:noProof/>
            <w:webHidden/>
          </w:rPr>
          <w:t>38</w:t>
        </w:r>
        <w:r>
          <w:rPr>
            <w:noProof/>
            <w:webHidden/>
          </w:rPr>
          <w:fldChar w:fldCharType="end"/>
        </w:r>
      </w:hyperlink>
    </w:p>
    <w:p w:rsidR="00BD79B7" w:rsidRPr="00F365F0" w:rsidRDefault="00BD79B7">
      <w:pPr>
        <w:pStyle w:val="31"/>
        <w:rPr>
          <w:rFonts w:ascii="Calibri" w:hAnsi="Calibri"/>
          <w:sz w:val="22"/>
          <w:szCs w:val="22"/>
        </w:rPr>
      </w:pPr>
      <w:hyperlink w:anchor="_Toc206145770" w:history="1">
        <w:r w:rsidRPr="007728B6">
          <w:rPr>
            <w:rStyle w:val="a3"/>
          </w:rPr>
          <w:t>Российским пенсионерам, получающим выплаты на банковскую карту, сообщили о новом сюрпризе, который начнет реализовываться уже с сентября. Владельцы пенсионных карт смогут получать дополнительные суммы на свой счет, но для этого потребуется выполнить определенные действия.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_Toc206145770 \h </w:instrText>
        </w:r>
        <w:r>
          <w:rPr>
            <w:webHidden/>
          </w:rPr>
        </w:r>
        <w:r>
          <w:rPr>
            <w:webHidden/>
          </w:rPr>
          <w:fldChar w:fldCharType="separate"/>
        </w:r>
        <w:r>
          <w:rPr>
            <w:webHidden/>
          </w:rPr>
          <w:t>38</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71" w:history="1">
        <w:r w:rsidRPr="007728B6">
          <w:rPr>
            <w:rStyle w:val="a3"/>
            <w:noProof/>
          </w:rPr>
          <w:t>Телеграмм-каналы, 14.08.2025, Эксперт Президентской академии в Санкт-Петербурге об индексации накопительных и срочных пенсий</w:t>
        </w:r>
        <w:r>
          <w:rPr>
            <w:noProof/>
            <w:webHidden/>
          </w:rPr>
          <w:tab/>
        </w:r>
        <w:r>
          <w:rPr>
            <w:noProof/>
            <w:webHidden/>
          </w:rPr>
          <w:fldChar w:fldCharType="begin"/>
        </w:r>
        <w:r>
          <w:rPr>
            <w:noProof/>
            <w:webHidden/>
          </w:rPr>
          <w:instrText xml:space="preserve"> PAGEREF _Toc206145771 \h </w:instrText>
        </w:r>
        <w:r>
          <w:rPr>
            <w:noProof/>
            <w:webHidden/>
          </w:rPr>
        </w:r>
        <w:r>
          <w:rPr>
            <w:noProof/>
            <w:webHidden/>
          </w:rPr>
          <w:fldChar w:fldCharType="separate"/>
        </w:r>
        <w:r>
          <w:rPr>
            <w:noProof/>
            <w:webHidden/>
          </w:rPr>
          <w:t>38</w:t>
        </w:r>
        <w:r>
          <w:rPr>
            <w:noProof/>
            <w:webHidden/>
          </w:rPr>
          <w:fldChar w:fldCharType="end"/>
        </w:r>
      </w:hyperlink>
    </w:p>
    <w:p w:rsidR="00BD79B7" w:rsidRPr="00F365F0" w:rsidRDefault="00BD79B7">
      <w:pPr>
        <w:pStyle w:val="31"/>
        <w:rPr>
          <w:rFonts w:ascii="Calibri" w:hAnsi="Calibri"/>
          <w:sz w:val="22"/>
          <w:szCs w:val="22"/>
        </w:rPr>
      </w:pPr>
      <w:hyperlink w:anchor="_Toc206145772" w:history="1">
        <w:r w:rsidRPr="007728B6">
          <w:rPr>
            <w:rStyle w:val="a3"/>
          </w:rPr>
          <w:t>С 1 августа Соцфонд проиндексировал накопительные и срочные пенсии. Так, накопительные пенсии были индексированы на 10,98%, а срочные пенсионные выплаты - на 11,32%. Для сравнения, в прошлом году их перерасчет составил 7% и 6,92% соответственно.</w:t>
        </w:r>
        <w:r>
          <w:rPr>
            <w:webHidden/>
          </w:rPr>
          <w:tab/>
        </w:r>
        <w:r>
          <w:rPr>
            <w:webHidden/>
          </w:rPr>
          <w:fldChar w:fldCharType="begin"/>
        </w:r>
        <w:r>
          <w:rPr>
            <w:webHidden/>
          </w:rPr>
          <w:instrText xml:space="preserve"> PAGEREF _Toc206145772 \h </w:instrText>
        </w:r>
        <w:r>
          <w:rPr>
            <w:webHidden/>
          </w:rPr>
        </w:r>
        <w:r>
          <w:rPr>
            <w:webHidden/>
          </w:rPr>
          <w:fldChar w:fldCharType="separate"/>
        </w:r>
        <w:r>
          <w:rPr>
            <w:webHidden/>
          </w:rPr>
          <w:t>38</w:t>
        </w:r>
        <w:r>
          <w:rPr>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773" w:history="1">
        <w:r w:rsidRPr="007728B6">
          <w:rPr>
            <w:rStyle w:val="a3"/>
            <w:noProof/>
          </w:rPr>
          <w:t>Региональные СМИ</w:t>
        </w:r>
        <w:r>
          <w:rPr>
            <w:noProof/>
            <w:webHidden/>
          </w:rPr>
          <w:tab/>
        </w:r>
        <w:r>
          <w:rPr>
            <w:noProof/>
            <w:webHidden/>
          </w:rPr>
          <w:fldChar w:fldCharType="begin"/>
        </w:r>
        <w:r>
          <w:rPr>
            <w:noProof/>
            <w:webHidden/>
          </w:rPr>
          <w:instrText xml:space="preserve"> PAGEREF _Toc206145773 \h </w:instrText>
        </w:r>
        <w:r>
          <w:rPr>
            <w:noProof/>
            <w:webHidden/>
          </w:rPr>
        </w:r>
        <w:r>
          <w:rPr>
            <w:noProof/>
            <w:webHidden/>
          </w:rPr>
          <w:fldChar w:fldCharType="separate"/>
        </w:r>
        <w:r>
          <w:rPr>
            <w:noProof/>
            <w:webHidden/>
          </w:rPr>
          <w:t>39</w:t>
        </w:r>
        <w:r>
          <w:rPr>
            <w:noProof/>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74" w:history="1">
        <w:r w:rsidRPr="007728B6">
          <w:rPr>
            <w:rStyle w:val="a3"/>
            <w:noProof/>
          </w:rPr>
          <w:t>72.</w:t>
        </w:r>
        <w:r w:rsidRPr="007728B6">
          <w:rPr>
            <w:rStyle w:val="a3"/>
            <w:noProof/>
            <w:lang w:val="en-US"/>
          </w:rPr>
          <w:t>ru</w:t>
        </w:r>
        <w:r w:rsidRPr="007728B6">
          <w:rPr>
            <w:rStyle w:val="a3"/>
            <w:noProof/>
          </w:rPr>
          <w:t>, 14.08.2025, Специалисты из СФР рассказали, какие пенсии в Тюменской области</w:t>
        </w:r>
        <w:r>
          <w:rPr>
            <w:noProof/>
            <w:webHidden/>
          </w:rPr>
          <w:tab/>
        </w:r>
        <w:r>
          <w:rPr>
            <w:noProof/>
            <w:webHidden/>
          </w:rPr>
          <w:fldChar w:fldCharType="begin"/>
        </w:r>
        <w:r>
          <w:rPr>
            <w:noProof/>
            <w:webHidden/>
          </w:rPr>
          <w:instrText xml:space="preserve"> PAGEREF _Toc206145774 \h </w:instrText>
        </w:r>
        <w:r>
          <w:rPr>
            <w:noProof/>
            <w:webHidden/>
          </w:rPr>
        </w:r>
        <w:r>
          <w:rPr>
            <w:noProof/>
            <w:webHidden/>
          </w:rPr>
          <w:fldChar w:fldCharType="separate"/>
        </w:r>
        <w:r>
          <w:rPr>
            <w:noProof/>
            <w:webHidden/>
          </w:rPr>
          <w:t>39</w:t>
        </w:r>
        <w:r>
          <w:rPr>
            <w:noProof/>
            <w:webHidden/>
          </w:rPr>
          <w:fldChar w:fldCharType="end"/>
        </w:r>
      </w:hyperlink>
    </w:p>
    <w:p w:rsidR="00BD79B7" w:rsidRPr="00F365F0" w:rsidRDefault="00BD79B7">
      <w:pPr>
        <w:pStyle w:val="31"/>
        <w:rPr>
          <w:rFonts w:ascii="Calibri" w:hAnsi="Calibri"/>
          <w:sz w:val="22"/>
          <w:szCs w:val="22"/>
        </w:rPr>
      </w:pPr>
      <w:hyperlink w:anchor="_Toc206145775" w:history="1">
        <w:r w:rsidRPr="007728B6">
          <w:rPr>
            <w:rStyle w:val="a3"/>
          </w:rPr>
          <w:t>В Тюмени и области постоянно идут споры из-за размера пенсий. Одни говорят, что на такие выплаты сложно прожить, вторые — что этих денег для обеспечения старости достаточно. В этом материале мы расскажем, какой размер страховых пенсий по старости у тюменцев.</w:t>
        </w:r>
        <w:r>
          <w:rPr>
            <w:webHidden/>
          </w:rPr>
          <w:tab/>
        </w:r>
        <w:r>
          <w:rPr>
            <w:webHidden/>
          </w:rPr>
          <w:fldChar w:fldCharType="begin"/>
        </w:r>
        <w:r>
          <w:rPr>
            <w:webHidden/>
          </w:rPr>
          <w:instrText xml:space="preserve"> PAGEREF _Toc206145775 \h </w:instrText>
        </w:r>
        <w:r>
          <w:rPr>
            <w:webHidden/>
          </w:rPr>
        </w:r>
        <w:r>
          <w:rPr>
            <w:webHidden/>
          </w:rPr>
          <w:fldChar w:fldCharType="separate"/>
        </w:r>
        <w:r>
          <w:rPr>
            <w:webHidden/>
          </w:rPr>
          <w:t>39</w:t>
        </w:r>
        <w:r>
          <w:rPr>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776" w:history="1">
        <w:r w:rsidRPr="007728B6">
          <w:rPr>
            <w:rStyle w:val="a3"/>
            <w:noProof/>
          </w:rPr>
          <w:t>НОВОСТИ МАКРОЭКОНОМИКИ</w:t>
        </w:r>
        <w:r>
          <w:rPr>
            <w:noProof/>
            <w:webHidden/>
          </w:rPr>
          <w:tab/>
        </w:r>
        <w:r>
          <w:rPr>
            <w:noProof/>
            <w:webHidden/>
          </w:rPr>
          <w:fldChar w:fldCharType="begin"/>
        </w:r>
        <w:r>
          <w:rPr>
            <w:noProof/>
            <w:webHidden/>
          </w:rPr>
          <w:instrText xml:space="preserve"> PAGEREF _Toc206145776 \h </w:instrText>
        </w:r>
        <w:r>
          <w:rPr>
            <w:noProof/>
            <w:webHidden/>
          </w:rPr>
        </w:r>
        <w:r>
          <w:rPr>
            <w:noProof/>
            <w:webHidden/>
          </w:rPr>
          <w:fldChar w:fldCharType="separate"/>
        </w:r>
        <w:r>
          <w:rPr>
            <w:noProof/>
            <w:webHidden/>
          </w:rPr>
          <w:t>41</w:t>
        </w:r>
        <w:r>
          <w:rPr>
            <w:noProof/>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77" w:history="1">
        <w:r w:rsidRPr="007728B6">
          <w:rPr>
            <w:rStyle w:val="a3"/>
            <w:noProof/>
          </w:rPr>
          <w:t>Московский Комсомолец, 14.08.2025, Рассчитают до копейки: правила определения среднего заработка поменяются с сентября</w:t>
        </w:r>
        <w:r>
          <w:rPr>
            <w:noProof/>
            <w:webHidden/>
          </w:rPr>
          <w:tab/>
        </w:r>
        <w:r>
          <w:rPr>
            <w:noProof/>
            <w:webHidden/>
          </w:rPr>
          <w:fldChar w:fldCharType="begin"/>
        </w:r>
        <w:r>
          <w:rPr>
            <w:noProof/>
            <w:webHidden/>
          </w:rPr>
          <w:instrText xml:space="preserve"> PAGEREF _Toc206145777 \h </w:instrText>
        </w:r>
        <w:r>
          <w:rPr>
            <w:noProof/>
            <w:webHidden/>
          </w:rPr>
        </w:r>
        <w:r>
          <w:rPr>
            <w:noProof/>
            <w:webHidden/>
          </w:rPr>
          <w:fldChar w:fldCharType="separate"/>
        </w:r>
        <w:r>
          <w:rPr>
            <w:noProof/>
            <w:webHidden/>
          </w:rPr>
          <w:t>41</w:t>
        </w:r>
        <w:r>
          <w:rPr>
            <w:noProof/>
            <w:webHidden/>
          </w:rPr>
          <w:fldChar w:fldCharType="end"/>
        </w:r>
      </w:hyperlink>
    </w:p>
    <w:p w:rsidR="00BD79B7" w:rsidRPr="00F365F0" w:rsidRDefault="00BD79B7">
      <w:pPr>
        <w:pStyle w:val="31"/>
        <w:rPr>
          <w:rFonts w:ascii="Calibri" w:hAnsi="Calibri"/>
          <w:sz w:val="22"/>
          <w:szCs w:val="22"/>
        </w:rPr>
      </w:pPr>
      <w:hyperlink w:anchor="_Toc206145778" w:history="1">
        <w:r w:rsidRPr="007728B6">
          <w:rPr>
            <w:rStyle w:val="a3"/>
          </w:rPr>
          <w:t>В России с 1 сентября определять размер средней зарплаты будут по новым правилам, благодаря которым общий доход трудящихся должен повыситься. Об этом сообщила сенатор Ольга Епифанова. Теперь в расчет среднего заработка будут включены не только премии, но и другие денежные поощрения, а также вводится новый порядок для определения размера выходного пособия. В чем плюсы и минусы этих изменений - в материале «МК».</w:t>
        </w:r>
        <w:r>
          <w:rPr>
            <w:webHidden/>
          </w:rPr>
          <w:tab/>
        </w:r>
        <w:r>
          <w:rPr>
            <w:webHidden/>
          </w:rPr>
          <w:fldChar w:fldCharType="begin"/>
        </w:r>
        <w:r>
          <w:rPr>
            <w:webHidden/>
          </w:rPr>
          <w:instrText xml:space="preserve"> PAGEREF _Toc206145778 \h </w:instrText>
        </w:r>
        <w:r>
          <w:rPr>
            <w:webHidden/>
          </w:rPr>
        </w:r>
        <w:r>
          <w:rPr>
            <w:webHidden/>
          </w:rPr>
          <w:fldChar w:fldCharType="separate"/>
        </w:r>
        <w:r>
          <w:rPr>
            <w:webHidden/>
          </w:rPr>
          <w:t>41</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79" w:history="1">
        <w:r w:rsidRPr="007728B6">
          <w:rPr>
            <w:rStyle w:val="a3"/>
            <w:noProof/>
          </w:rPr>
          <w:t>Коммерсантъ, 15.08.2025, Брокеры не прошли комиссию</w:t>
        </w:r>
        <w:r>
          <w:rPr>
            <w:noProof/>
            <w:webHidden/>
          </w:rPr>
          <w:tab/>
        </w:r>
        <w:r>
          <w:rPr>
            <w:noProof/>
            <w:webHidden/>
          </w:rPr>
          <w:fldChar w:fldCharType="begin"/>
        </w:r>
        <w:r>
          <w:rPr>
            <w:noProof/>
            <w:webHidden/>
          </w:rPr>
          <w:instrText xml:space="preserve"> PAGEREF _Toc206145779 \h </w:instrText>
        </w:r>
        <w:r>
          <w:rPr>
            <w:noProof/>
            <w:webHidden/>
          </w:rPr>
        </w:r>
        <w:r>
          <w:rPr>
            <w:noProof/>
            <w:webHidden/>
          </w:rPr>
          <w:fldChar w:fldCharType="separate"/>
        </w:r>
        <w:r>
          <w:rPr>
            <w:noProof/>
            <w:webHidden/>
          </w:rPr>
          <w:t>43</w:t>
        </w:r>
        <w:r>
          <w:rPr>
            <w:noProof/>
            <w:webHidden/>
          </w:rPr>
          <w:fldChar w:fldCharType="end"/>
        </w:r>
      </w:hyperlink>
    </w:p>
    <w:p w:rsidR="00BD79B7" w:rsidRPr="00F365F0" w:rsidRDefault="00BD79B7">
      <w:pPr>
        <w:pStyle w:val="31"/>
        <w:rPr>
          <w:rFonts w:ascii="Calibri" w:hAnsi="Calibri"/>
          <w:sz w:val="22"/>
          <w:szCs w:val="22"/>
        </w:rPr>
      </w:pPr>
      <w:hyperlink w:anchor="_Toc206145780" w:history="1">
        <w:r w:rsidRPr="007728B6">
          <w:rPr>
            <w:rStyle w:val="a3"/>
          </w:rPr>
          <w:t>Слабая конъюнктура фондового рынка привела к снижению комиссионных доходов брокеров в первом полугодии 2025 года на 2,2%. При этом борьба за клиентов привела к еще большему снижению доходов от брокерской деятельности на фондовом рынке. Впрочем, профучастники смогли компенсировать эти потери ростом активности при размещении долговых бумаг. При этом брокеры ожидают восстановления фондового рынка и роста активности в сегменте первичных размещений, что положительно отразится на их доходах.</w:t>
        </w:r>
        <w:r>
          <w:rPr>
            <w:webHidden/>
          </w:rPr>
          <w:tab/>
        </w:r>
        <w:r>
          <w:rPr>
            <w:webHidden/>
          </w:rPr>
          <w:fldChar w:fldCharType="begin"/>
        </w:r>
        <w:r>
          <w:rPr>
            <w:webHidden/>
          </w:rPr>
          <w:instrText xml:space="preserve"> PAGEREF _Toc206145780 \h </w:instrText>
        </w:r>
        <w:r>
          <w:rPr>
            <w:webHidden/>
          </w:rPr>
        </w:r>
        <w:r>
          <w:rPr>
            <w:webHidden/>
          </w:rPr>
          <w:fldChar w:fldCharType="separate"/>
        </w:r>
        <w:r>
          <w:rPr>
            <w:webHidden/>
          </w:rPr>
          <w:t>43</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81" w:history="1">
        <w:r w:rsidRPr="007728B6">
          <w:rPr>
            <w:rStyle w:val="a3"/>
            <w:noProof/>
          </w:rPr>
          <w:t>Известия, 15.08.2025, Долевой пас</w:t>
        </w:r>
        <w:r>
          <w:rPr>
            <w:noProof/>
            <w:webHidden/>
          </w:rPr>
          <w:tab/>
        </w:r>
        <w:r>
          <w:rPr>
            <w:noProof/>
            <w:webHidden/>
          </w:rPr>
          <w:fldChar w:fldCharType="begin"/>
        </w:r>
        <w:r>
          <w:rPr>
            <w:noProof/>
            <w:webHidden/>
          </w:rPr>
          <w:instrText xml:space="preserve"> PAGEREF _Toc206145781 \h </w:instrText>
        </w:r>
        <w:r>
          <w:rPr>
            <w:noProof/>
            <w:webHidden/>
          </w:rPr>
        </w:r>
        <w:r>
          <w:rPr>
            <w:noProof/>
            <w:webHidden/>
          </w:rPr>
          <w:fldChar w:fldCharType="separate"/>
        </w:r>
        <w:r>
          <w:rPr>
            <w:noProof/>
            <w:webHidden/>
          </w:rPr>
          <w:t>44</w:t>
        </w:r>
        <w:r>
          <w:rPr>
            <w:noProof/>
            <w:webHidden/>
          </w:rPr>
          <w:fldChar w:fldCharType="end"/>
        </w:r>
      </w:hyperlink>
    </w:p>
    <w:p w:rsidR="00BD79B7" w:rsidRPr="00F365F0" w:rsidRDefault="00BD79B7">
      <w:pPr>
        <w:pStyle w:val="31"/>
        <w:rPr>
          <w:rFonts w:ascii="Calibri" w:hAnsi="Calibri"/>
          <w:sz w:val="22"/>
          <w:szCs w:val="22"/>
        </w:rPr>
      </w:pPr>
      <w:hyperlink w:anchor="_Toc206145782" w:history="1">
        <w:r w:rsidRPr="007728B6">
          <w:rPr>
            <w:rStyle w:val="a3"/>
          </w:rPr>
          <w:t>Банки отклоняют почти 80% заявок россиян на кредиты, следует из данных НБКИ (есть у "Известий"). Причём по ипотеке доля отказов за июль увеличилась - даже с действием льготных программ россиянам одобряют менее половины заявок. Несмотря на снижение ключевой с 21 до 18% ситуация на рынке не улучшилась. Банки ужесточают условия выдач ссуд из-за роста просрочки по кредитам - это заставляет рынок внимательнее относиться к новым заёмщикам. Массовые отказы могут повысить популярность чёрных кредиторов. Когда кредиты станут доступнее - в материале "Известий".</w:t>
        </w:r>
        <w:r>
          <w:rPr>
            <w:webHidden/>
          </w:rPr>
          <w:tab/>
        </w:r>
        <w:r>
          <w:rPr>
            <w:webHidden/>
          </w:rPr>
          <w:fldChar w:fldCharType="begin"/>
        </w:r>
        <w:r>
          <w:rPr>
            <w:webHidden/>
          </w:rPr>
          <w:instrText xml:space="preserve"> PAGEREF _Toc206145782 \h </w:instrText>
        </w:r>
        <w:r>
          <w:rPr>
            <w:webHidden/>
          </w:rPr>
        </w:r>
        <w:r>
          <w:rPr>
            <w:webHidden/>
          </w:rPr>
          <w:fldChar w:fldCharType="separate"/>
        </w:r>
        <w:r>
          <w:rPr>
            <w:webHidden/>
          </w:rPr>
          <w:t>44</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83" w:history="1">
        <w:r w:rsidRPr="007728B6">
          <w:rPr>
            <w:rStyle w:val="a3"/>
            <w:noProof/>
          </w:rPr>
          <w:t>Известия, 15.08.2025, Курсом вверх</w:t>
        </w:r>
        <w:r>
          <w:rPr>
            <w:noProof/>
            <w:webHidden/>
          </w:rPr>
          <w:tab/>
        </w:r>
        <w:r>
          <w:rPr>
            <w:noProof/>
            <w:webHidden/>
          </w:rPr>
          <w:fldChar w:fldCharType="begin"/>
        </w:r>
        <w:r>
          <w:rPr>
            <w:noProof/>
            <w:webHidden/>
          </w:rPr>
          <w:instrText xml:space="preserve"> PAGEREF _Toc206145783 \h </w:instrText>
        </w:r>
        <w:r>
          <w:rPr>
            <w:noProof/>
            <w:webHidden/>
          </w:rPr>
        </w:r>
        <w:r>
          <w:rPr>
            <w:noProof/>
            <w:webHidden/>
          </w:rPr>
          <w:fldChar w:fldCharType="separate"/>
        </w:r>
        <w:r>
          <w:rPr>
            <w:noProof/>
            <w:webHidden/>
          </w:rPr>
          <w:t>46</w:t>
        </w:r>
        <w:r>
          <w:rPr>
            <w:noProof/>
            <w:webHidden/>
          </w:rPr>
          <w:fldChar w:fldCharType="end"/>
        </w:r>
      </w:hyperlink>
    </w:p>
    <w:p w:rsidR="00BD79B7" w:rsidRPr="00F365F0" w:rsidRDefault="00BD79B7">
      <w:pPr>
        <w:pStyle w:val="31"/>
        <w:rPr>
          <w:rFonts w:ascii="Calibri" w:hAnsi="Calibri"/>
          <w:sz w:val="22"/>
          <w:szCs w:val="22"/>
        </w:rPr>
      </w:pPr>
      <w:hyperlink w:anchor="_Toc206145784" w:history="1">
        <w:r w:rsidRPr="007728B6">
          <w:rPr>
            <w:rStyle w:val="a3"/>
          </w:rPr>
          <w:t>Финансовые и сырьевые рынки в определённой степени реагируют на новости о будущей встрече Трампа и Путина - волатильность подросла. Вместе с тем мы также наблюдаем и некоторый рост в наиболее популярных криптовалютах.</w:t>
        </w:r>
        <w:r>
          <w:rPr>
            <w:webHidden/>
          </w:rPr>
          <w:tab/>
        </w:r>
        <w:r>
          <w:rPr>
            <w:webHidden/>
          </w:rPr>
          <w:fldChar w:fldCharType="begin"/>
        </w:r>
        <w:r>
          <w:rPr>
            <w:webHidden/>
          </w:rPr>
          <w:instrText xml:space="preserve"> PAGEREF _Toc206145784 \h </w:instrText>
        </w:r>
        <w:r>
          <w:rPr>
            <w:webHidden/>
          </w:rPr>
        </w:r>
        <w:r>
          <w:rPr>
            <w:webHidden/>
          </w:rPr>
          <w:fldChar w:fldCharType="separate"/>
        </w:r>
        <w:r>
          <w:rPr>
            <w:webHidden/>
          </w:rPr>
          <w:t>46</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85" w:history="1">
        <w:r w:rsidRPr="007728B6">
          <w:rPr>
            <w:rStyle w:val="a3"/>
            <w:noProof/>
          </w:rPr>
          <w:t>РИА Новости, 15.08.2025, Российский рынок акций ожидает позитива от переговоров на Аляске - эксперты</w:t>
        </w:r>
        <w:r>
          <w:rPr>
            <w:noProof/>
            <w:webHidden/>
          </w:rPr>
          <w:tab/>
        </w:r>
        <w:r>
          <w:rPr>
            <w:noProof/>
            <w:webHidden/>
          </w:rPr>
          <w:fldChar w:fldCharType="begin"/>
        </w:r>
        <w:r>
          <w:rPr>
            <w:noProof/>
            <w:webHidden/>
          </w:rPr>
          <w:instrText xml:space="preserve"> PAGEREF _Toc206145785 \h </w:instrText>
        </w:r>
        <w:r>
          <w:rPr>
            <w:noProof/>
            <w:webHidden/>
          </w:rPr>
        </w:r>
        <w:r>
          <w:rPr>
            <w:noProof/>
            <w:webHidden/>
          </w:rPr>
          <w:fldChar w:fldCharType="separate"/>
        </w:r>
        <w:r>
          <w:rPr>
            <w:noProof/>
            <w:webHidden/>
          </w:rPr>
          <w:t>48</w:t>
        </w:r>
        <w:r>
          <w:rPr>
            <w:noProof/>
            <w:webHidden/>
          </w:rPr>
          <w:fldChar w:fldCharType="end"/>
        </w:r>
      </w:hyperlink>
    </w:p>
    <w:p w:rsidR="00BD79B7" w:rsidRPr="00F365F0" w:rsidRDefault="00BD79B7">
      <w:pPr>
        <w:pStyle w:val="31"/>
        <w:rPr>
          <w:rFonts w:ascii="Calibri" w:hAnsi="Calibri"/>
          <w:sz w:val="22"/>
          <w:szCs w:val="22"/>
        </w:rPr>
      </w:pPr>
      <w:hyperlink w:anchor="_Toc206145786" w:history="1">
        <w:r w:rsidRPr="007728B6">
          <w:rPr>
            <w:rStyle w:val="a3"/>
          </w:rPr>
          <w:t>Российский рынок акций ожидает позитива от встречи лидеров России и США и закладывает его в текущие котировки, а главными бенефициарами могут стать тяжеловесы рынка и экспортеры, рассказали опрошенные РИА Новости эксперты.</w:t>
        </w:r>
        <w:r>
          <w:rPr>
            <w:webHidden/>
          </w:rPr>
          <w:tab/>
        </w:r>
        <w:r>
          <w:rPr>
            <w:webHidden/>
          </w:rPr>
          <w:fldChar w:fldCharType="begin"/>
        </w:r>
        <w:r>
          <w:rPr>
            <w:webHidden/>
          </w:rPr>
          <w:instrText xml:space="preserve"> PAGEREF _Toc206145786 \h </w:instrText>
        </w:r>
        <w:r>
          <w:rPr>
            <w:webHidden/>
          </w:rPr>
        </w:r>
        <w:r>
          <w:rPr>
            <w:webHidden/>
          </w:rPr>
          <w:fldChar w:fldCharType="separate"/>
        </w:r>
        <w:r>
          <w:rPr>
            <w:webHidden/>
          </w:rPr>
          <w:t>48</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87" w:history="1">
        <w:r w:rsidRPr="007728B6">
          <w:rPr>
            <w:rStyle w:val="a3"/>
            <w:noProof/>
          </w:rPr>
          <w:t>РИА Новости, 15.08.2025, Эксперты ожидают устойчивости от рубля на фоне переговоров на Аляске</w:t>
        </w:r>
        <w:r>
          <w:rPr>
            <w:noProof/>
            <w:webHidden/>
          </w:rPr>
          <w:tab/>
        </w:r>
        <w:r>
          <w:rPr>
            <w:noProof/>
            <w:webHidden/>
          </w:rPr>
          <w:fldChar w:fldCharType="begin"/>
        </w:r>
        <w:r>
          <w:rPr>
            <w:noProof/>
            <w:webHidden/>
          </w:rPr>
          <w:instrText xml:space="preserve"> PAGEREF _Toc206145787 \h </w:instrText>
        </w:r>
        <w:r>
          <w:rPr>
            <w:noProof/>
            <w:webHidden/>
          </w:rPr>
        </w:r>
        <w:r>
          <w:rPr>
            <w:noProof/>
            <w:webHidden/>
          </w:rPr>
          <w:fldChar w:fldCharType="separate"/>
        </w:r>
        <w:r>
          <w:rPr>
            <w:noProof/>
            <w:webHidden/>
          </w:rPr>
          <w:t>49</w:t>
        </w:r>
        <w:r>
          <w:rPr>
            <w:noProof/>
            <w:webHidden/>
          </w:rPr>
          <w:fldChar w:fldCharType="end"/>
        </w:r>
      </w:hyperlink>
    </w:p>
    <w:p w:rsidR="00BD79B7" w:rsidRPr="00F365F0" w:rsidRDefault="00BD79B7">
      <w:pPr>
        <w:pStyle w:val="31"/>
        <w:rPr>
          <w:rFonts w:ascii="Calibri" w:hAnsi="Calibri"/>
          <w:sz w:val="22"/>
          <w:szCs w:val="22"/>
        </w:rPr>
      </w:pPr>
      <w:hyperlink w:anchor="_Toc206145788" w:history="1">
        <w:r w:rsidRPr="007728B6">
          <w:rPr>
            <w:rStyle w:val="a3"/>
          </w:rPr>
          <w:t>Наиболее вероятный - позитивно-нейтральный - сценарий российско-американских переговоров по Украине сохранит курс рубля около текущих уровней, а маловероятные "прорывы и тупики" могут привести к укреплению курса рубля к доллару до 70 или ослаблению до 100 рублей соответственно, считают опрошенные РИА Новости эксперты.</w:t>
        </w:r>
        <w:r>
          <w:rPr>
            <w:webHidden/>
          </w:rPr>
          <w:tab/>
        </w:r>
        <w:r>
          <w:rPr>
            <w:webHidden/>
          </w:rPr>
          <w:fldChar w:fldCharType="begin"/>
        </w:r>
        <w:r>
          <w:rPr>
            <w:webHidden/>
          </w:rPr>
          <w:instrText xml:space="preserve"> PAGEREF _Toc206145788 \h </w:instrText>
        </w:r>
        <w:r>
          <w:rPr>
            <w:webHidden/>
          </w:rPr>
        </w:r>
        <w:r>
          <w:rPr>
            <w:webHidden/>
          </w:rPr>
          <w:fldChar w:fldCharType="separate"/>
        </w:r>
        <w:r>
          <w:rPr>
            <w:webHidden/>
          </w:rPr>
          <w:t>49</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89" w:history="1">
        <w:r w:rsidRPr="007728B6">
          <w:rPr>
            <w:rStyle w:val="a3"/>
            <w:noProof/>
          </w:rPr>
          <w:t>РИА Новости, 14.08.2025, Рост ВВП РФ в I полугодии составил 1,2% в годовом выражении - Минэкономразвития</w:t>
        </w:r>
        <w:r>
          <w:rPr>
            <w:noProof/>
            <w:webHidden/>
          </w:rPr>
          <w:tab/>
        </w:r>
        <w:r>
          <w:rPr>
            <w:noProof/>
            <w:webHidden/>
          </w:rPr>
          <w:fldChar w:fldCharType="begin"/>
        </w:r>
        <w:r>
          <w:rPr>
            <w:noProof/>
            <w:webHidden/>
          </w:rPr>
          <w:instrText xml:space="preserve"> PAGEREF _Toc206145789 \h </w:instrText>
        </w:r>
        <w:r>
          <w:rPr>
            <w:noProof/>
            <w:webHidden/>
          </w:rPr>
        </w:r>
        <w:r>
          <w:rPr>
            <w:noProof/>
            <w:webHidden/>
          </w:rPr>
          <w:fldChar w:fldCharType="separate"/>
        </w:r>
        <w:r>
          <w:rPr>
            <w:noProof/>
            <w:webHidden/>
          </w:rPr>
          <w:t>50</w:t>
        </w:r>
        <w:r>
          <w:rPr>
            <w:noProof/>
            <w:webHidden/>
          </w:rPr>
          <w:fldChar w:fldCharType="end"/>
        </w:r>
      </w:hyperlink>
    </w:p>
    <w:p w:rsidR="00BD79B7" w:rsidRPr="00F365F0" w:rsidRDefault="00BD79B7">
      <w:pPr>
        <w:pStyle w:val="31"/>
        <w:rPr>
          <w:rFonts w:ascii="Calibri" w:hAnsi="Calibri"/>
          <w:sz w:val="22"/>
          <w:szCs w:val="22"/>
        </w:rPr>
      </w:pPr>
      <w:hyperlink w:anchor="_Toc206145790" w:history="1">
        <w:r w:rsidRPr="007728B6">
          <w:rPr>
            <w:rStyle w:val="a3"/>
          </w:rPr>
          <w:t>Рост ВВП России в июне составил 1,1% в годовом выражении после 0,8% в мае, по итогам первого полугодия экономика выросла на 1,2%, говорится в обзоре Минэкономразвития РФ «О текущей ситуации в российской экономике».</w:t>
        </w:r>
        <w:r>
          <w:rPr>
            <w:webHidden/>
          </w:rPr>
          <w:tab/>
        </w:r>
        <w:r>
          <w:rPr>
            <w:webHidden/>
          </w:rPr>
          <w:fldChar w:fldCharType="begin"/>
        </w:r>
        <w:r>
          <w:rPr>
            <w:webHidden/>
          </w:rPr>
          <w:instrText xml:space="preserve"> PAGEREF _Toc206145790 \h </w:instrText>
        </w:r>
        <w:r>
          <w:rPr>
            <w:webHidden/>
          </w:rPr>
        </w:r>
        <w:r>
          <w:rPr>
            <w:webHidden/>
          </w:rPr>
          <w:fldChar w:fldCharType="separate"/>
        </w:r>
        <w:r>
          <w:rPr>
            <w:webHidden/>
          </w:rPr>
          <w:t>50</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91" w:history="1">
        <w:r w:rsidRPr="007728B6">
          <w:rPr>
            <w:rStyle w:val="a3"/>
            <w:noProof/>
          </w:rPr>
          <w:t>РИА Новости, 14.08.2025, Инфляция в России на 11 августа составила 8,55% в годовом выражении - Минэкономразвития</w:t>
        </w:r>
        <w:r>
          <w:rPr>
            <w:noProof/>
            <w:webHidden/>
          </w:rPr>
          <w:tab/>
        </w:r>
        <w:r>
          <w:rPr>
            <w:noProof/>
            <w:webHidden/>
          </w:rPr>
          <w:fldChar w:fldCharType="begin"/>
        </w:r>
        <w:r>
          <w:rPr>
            <w:noProof/>
            <w:webHidden/>
          </w:rPr>
          <w:instrText xml:space="preserve"> PAGEREF _Toc206145791 \h </w:instrText>
        </w:r>
        <w:r>
          <w:rPr>
            <w:noProof/>
            <w:webHidden/>
          </w:rPr>
        </w:r>
        <w:r>
          <w:rPr>
            <w:noProof/>
            <w:webHidden/>
          </w:rPr>
          <w:fldChar w:fldCharType="separate"/>
        </w:r>
        <w:r>
          <w:rPr>
            <w:noProof/>
            <w:webHidden/>
          </w:rPr>
          <w:t>51</w:t>
        </w:r>
        <w:r>
          <w:rPr>
            <w:noProof/>
            <w:webHidden/>
          </w:rPr>
          <w:fldChar w:fldCharType="end"/>
        </w:r>
      </w:hyperlink>
    </w:p>
    <w:p w:rsidR="00BD79B7" w:rsidRPr="00F365F0" w:rsidRDefault="00BD79B7">
      <w:pPr>
        <w:pStyle w:val="31"/>
        <w:rPr>
          <w:rFonts w:ascii="Calibri" w:hAnsi="Calibri"/>
          <w:sz w:val="22"/>
          <w:szCs w:val="22"/>
        </w:rPr>
      </w:pPr>
      <w:hyperlink w:anchor="_Toc206145792" w:history="1">
        <w:r w:rsidRPr="007728B6">
          <w:rPr>
            <w:rStyle w:val="a3"/>
          </w:rPr>
          <w:t>Инфляция в России на 11 августа замедлилась до 8,55% в годовом выражении с 8,68%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_Toc206145792 \h </w:instrText>
        </w:r>
        <w:r>
          <w:rPr>
            <w:webHidden/>
          </w:rPr>
        </w:r>
        <w:r>
          <w:rPr>
            <w:webHidden/>
          </w:rPr>
          <w:fldChar w:fldCharType="separate"/>
        </w:r>
        <w:r>
          <w:rPr>
            <w:webHidden/>
          </w:rPr>
          <w:t>51</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93" w:history="1">
        <w:r w:rsidRPr="007728B6">
          <w:rPr>
            <w:rStyle w:val="a3"/>
            <w:noProof/>
          </w:rPr>
          <w:t>РИА Новости, 14.08.2025, Механизм гарантий РФ для новых иностранных инвестиций вызвал значительный интерес - Минфин</w:t>
        </w:r>
        <w:r>
          <w:rPr>
            <w:noProof/>
            <w:webHidden/>
          </w:rPr>
          <w:tab/>
        </w:r>
        <w:r>
          <w:rPr>
            <w:noProof/>
            <w:webHidden/>
          </w:rPr>
          <w:fldChar w:fldCharType="begin"/>
        </w:r>
        <w:r>
          <w:rPr>
            <w:noProof/>
            <w:webHidden/>
          </w:rPr>
          <w:instrText xml:space="preserve"> PAGEREF _Toc206145793 \h </w:instrText>
        </w:r>
        <w:r>
          <w:rPr>
            <w:noProof/>
            <w:webHidden/>
          </w:rPr>
        </w:r>
        <w:r>
          <w:rPr>
            <w:noProof/>
            <w:webHidden/>
          </w:rPr>
          <w:fldChar w:fldCharType="separate"/>
        </w:r>
        <w:r>
          <w:rPr>
            <w:noProof/>
            <w:webHidden/>
          </w:rPr>
          <w:t>51</w:t>
        </w:r>
        <w:r>
          <w:rPr>
            <w:noProof/>
            <w:webHidden/>
          </w:rPr>
          <w:fldChar w:fldCharType="end"/>
        </w:r>
      </w:hyperlink>
    </w:p>
    <w:p w:rsidR="00BD79B7" w:rsidRPr="00F365F0" w:rsidRDefault="00BD79B7">
      <w:pPr>
        <w:pStyle w:val="31"/>
        <w:rPr>
          <w:rFonts w:ascii="Calibri" w:hAnsi="Calibri"/>
          <w:sz w:val="22"/>
          <w:szCs w:val="22"/>
        </w:rPr>
      </w:pPr>
      <w:hyperlink w:anchor="_Toc206145794" w:history="1">
        <w:r w:rsidRPr="007728B6">
          <w:rPr>
            <w:rStyle w:val="a3"/>
          </w:rPr>
          <w:t>Механизм гарантий России для новых иностранных инвестиций вызвал значительный интерес, в том числе из недружественных стран, заявил журналистам заместитель министра финансов РФ Алексей Моисеев.</w:t>
        </w:r>
        <w:r>
          <w:rPr>
            <w:webHidden/>
          </w:rPr>
          <w:tab/>
        </w:r>
        <w:r>
          <w:rPr>
            <w:webHidden/>
          </w:rPr>
          <w:fldChar w:fldCharType="begin"/>
        </w:r>
        <w:r>
          <w:rPr>
            <w:webHidden/>
          </w:rPr>
          <w:instrText xml:space="preserve"> PAGEREF _Toc206145794 \h </w:instrText>
        </w:r>
        <w:r>
          <w:rPr>
            <w:webHidden/>
          </w:rPr>
        </w:r>
        <w:r>
          <w:rPr>
            <w:webHidden/>
          </w:rPr>
          <w:fldChar w:fldCharType="separate"/>
        </w:r>
        <w:r>
          <w:rPr>
            <w:webHidden/>
          </w:rPr>
          <w:t>51</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95" w:history="1">
        <w:r w:rsidRPr="007728B6">
          <w:rPr>
            <w:rStyle w:val="a3"/>
            <w:noProof/>
          </w:rPr>
          <w:t>РИА Новости, 14.08.2025, Участники финансового рынка РФ не ожидают скорого снятия санкций после саммита на Аляске</w:t>
        </w:r>
        <w:r>
          <w:rPr>
            <w:noProof/>
            <w:webHidden/>
          </w:rPr>
          <w:tab/>
        </w:r>
        <w:r>
          <w:rPr>
            <w:noProof/>
            <w:webHidden/>
          </w:rPr>
          <w:fldChar w:fldCharType="begin"/>
        </w:r>
        <w:r>
          <w:rPr>
            <w:noProof/>
            <w:webHidden/>
          </w:rPr>
          <w:instrText xml:space="preserve"> PAGEREF _Toc206145795 \h </w:instrText>
        </w:r>
        <w:r>
          <w:rPr>
            <w:noProof/>
            <w:webHidden/>
          </w:rPr>
        </w:r>
        <w:r>
          <w:rPr>
            <w:noProof/>
            <w:webHidden/>
          </w:rPr>
          <w:fldChar w:fldCharType="separate"/>
        </w:r>
        <w:r>
          <w:rPr>
            <w:noProof/>
            <w:webHidden/>
          </w:rPr>
          <w:t>52</w:t>
        </w:r>
        <w:r>
          <w:rPr>
            <w:noProof/>
            <w:webHidden/>
          </w:rPr>
          <w:fldChar w:fldCharType="end"/>
        </w:r>
      </w:hyperlink>
    </w:p>
    <w:p w:rsidR="00BD79B7" w:rsidRPr="00F365F0" w:rsidRDefault="00BD79B7">
      <w:pPr>
        <w:pStyle w:val="31"/>
        <w:rPr>
          <w:rFonts w:ascii="Calibri" w:hAnsi="Calibri"/>
          <w:sz w:val="22"/>
          <w:szCs w:val="22"/>
        </w:rPr>
      </w:pPr>
      <w:hyperlink w:anchor="_Toc206145796" w:history="1">
        <w:r w:rsidRPr="007728B6">
          <w:rPr>
            <w:rStyle w:val="a3"/>
          </w:rPr>
          <w:t>Участники финансового рынка РФ не ожидают скорого снятия санкций после встречи лидеров России и США на Аляске, хотя в случае успеха переговоров шансы на это в перспективе увеличатся. Такое мнение высказали РИА Новости представители Совкомбанка, банка "Зенит" и аналитик ФГ "Финам" .</w:t>
        </w:r>
        <w:r>
          <w:rPr>
            <w:webHidden/>
          </w:rPr>
          <w:tab/>
        </w:r>
        <w:r>
          <w:rPr>
            <w:webHidden/>
          </w:rPr>
          <w:fldChar w:fldCharType="begin"/>
        </w:r>
        <w:r>
          <w:rPr>
            <w:webHidden/>
          </w:rPr>
          <w:instrText xml:space="preserve"> PAGEREF _Toc206145796 \h </w:instrText>
        </w:r>
        <w:r>
          <w:rPr>
            <w:webHidden/>
          </w:rPr>
        </w:r>
        <w:r>
          <w:rPr>
            <w:webHidden/>
          </w:rPr>
          <w:fldChar w:fldCharType="separate"/>
        </w:r>
        <w:r>
          <w:rPr>
            <w:webHidden/>
          </w:rPr>
          <w:t>52</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97" w:history="1">
        <w:r w:rsidRPr="007728B6">
          <w:rPr>
            <w:rStyle w:val="a3"/>
            <w:noProof/>
          </w:rPr>
          <w:t>РИА Новости, 14.08.2025, Обнуление нормативов обязательной продажи валюты экспортерами ослабит рубль - эксперт</w:t>
        </w:r>
        <w:r>
          <w:rPr>
            <w:noProof/>
            <w:webHidden/>
          </w:rPr>
          <w:tab/>
        </w:r>
        <w:r>
          <w:rPr>
            <w:noProof/>
            <w:webHidden/>
          </w:rPr>
          <w:fldChar w:fldCharType="begin"/>
        </w:r>
        <w:r>
          <w:rPr>
            <w:noProof/>
            <w:webHidden/>
          </w:rPr>
          <w:instrText xml:space="preserve"> PAGEREF _Toc206145797 \h </w:instrText>
        </w:r>
        <w:r>
          <w:rPr>
            <w:noProof/>
            <w:webHidden/>
          </w:rPr>
        </w:r>
        <w:r>
          <w:rPr>
            <w:noProof/>
            <w:webHidden/>
          </w:rPr>
          <w:fldChar w:fldCharType="separate"/>
        </w:r>
        <w:r>
          <w:rPr>
            <w:noProof/>
            <w:webHidden/>
          </w:rPr>
          <w:t>53</w:t>
        </w:r>
        <w:r>
          <w:rPr>
            <w:noProof/>
            <w:webHidden/>
          </w:rPr>
          <w:fldChar w:fldCharType="end"/>
        </w:r>
      </w:hyperlink>
    </w:p>
    <w:p w:rsidR="00BD79B7" w:rsidRPr="00F365F0" w:rsidRDefault="00BD79B7">
      <w:pPr>
        <w:pStyle w:val="31"/>
        <w:rPr>
          <w:rFonts w:ascii="Calibri" w:hAnsi="Calibri"/>
          <w:sz w:val="22"/>
          <w:szCs w:val="22"/>
        </w:rPr>
      </w:pPr>
      <w:hyperlink w:anchor="_Toc206145798" w:history="1">
        <w:r w:rsidRPr="007728B6">
          <w:rPr>
            <w:rStyle w:val="a3"/>
          </w:rPr>
          <w:t>Обнуление нормативов обязательной продажи валютной выручки экспортерами приведет к снижению курса рубля, что в то же время повысит рублевые доходы от экспорта, рассказал РИА Новости начальник аналитического отдела инвесткомпании "Риком-Траст" Олег Абелев.</w:t>
        </w:r>
        <w:r>
          <w:rPr>
            <w:webHidden/>
          </w:rPr>
          <w:tab/>
        </w:r>
        <w:r>
          <w:rPr>
            <w:webHidden/>
          </w:rPr>
          <w:fldChar w:fldCharType="begin"/>
        </w:r>
        <w:r>
          <w:rPr>
            <w:webHidden/>
          </w:rPr>
          <w:instrText xml:space="preserve"> PAGEREF _Toc206145798 \h </w:instrText>
        </w:r>
        <w:r>
          <w:rPr>
            <w:webHidden/>
          </w:rPr>
        </w:r>
        <w:r>
          <w:rPr>
            <w:webHidden/>
          </w:rPr>
          <w:fldChar w:fldCharType="separate"/>
        </w:r>
        <w:r>
          <w:rPr>
            <w:webHidden/>
          </w:rPr>
          <w:t>53</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799" w:history="1">
        <w:r w:rsidRPr="007728B6">
          <w:rPr>
            <w:rStyle w:val="a3"/>
            <w:noProof/>
          </w:rPr>
          <w:t>РИА Новости, 14.08.2025, Петербургская биржа планирует запуск ЦФА-платформы</w:t>
        </w:r>
        <w:r>
          <w:rPr>
            <w:noProof/>
            <w:webHidden/>
          </w:rPr>
          <w:tab/>
        </w:r>
        <w:r>
          <w:rPr>
            <w:noProof/>
            <w:webHidden/>
          </w:rPr>
          <w:fldChar w:fldCharType="begin"/>
        </w:r>
        <w:r>
          <w:rPr>
            <w:noProof/>
            <w:webHidden/>
          </w:rPr>
          <w:instrText xml:space="preserve"> PAGEREF _Toc206145799 \h </w:instrText>
        </w:r>
        <w:r>
          <w:rPr>
            <w:noProof/>
            <w:webHidden/>
          </w:rPr>
        </w:r>
        <w:r>
          <w:rPr>
            <w:noProof/>
            <w:webHidden/>
          </w:rPr>
          <w:fldChar w:fldCharType="separate"/>
        </w:r>
        <w:r>
          <w:rPr>
            <w:noProof/>
            <w:webHidden/>
          </w:rPr>
          <w:t>54</w:t>
        </w:r>
        <w:r>
          <w:rPr>
            <w:noProof/>
            <w:webHidden/>
          </w:rPr>
          <w:fldChar w:fldCharType="end"/>
        </w:r>
      </w:hyperlink>
    </w:p>
    <w:p w:rsidR="00BD79B7" w:rsidRPr="00F365F0" w:rsidRDefault="00BD79B7">
      <w:pPr>
        <w:pStyle w:val="31"/>
        <w:rPr>
          <w:rFonts w:ascii="Calibri" w:hAnsi="Calibri"/>
          <w:sz w:val="22"/>
          <w:szCs w:val="22"/>
        </w:rPr>
      </w:pPr>
      <w:hyperlink w:anchor="_Toc206145800" w:history="1">
        <w:r w:rsidRPr="007728B6">
          <w:rPr>
            <w:rStyle w:val="a3"/>
          </w:rPr>
          <w:t>Петербургская биржа планирует запуск платформы для торговли цифровыми финансовыми активами (ЦФА), для чего начала процесс получения статуса оператора информационной системы (ОИС), сообщила торговая площадка.</w:t>
        </w:r>
        <w:r>
          <w:rPr>
            <w:webHidden/>
          </w:rPr>
          <w:tab/>
        </w:r>
        <w:r>
          <w:rPr>
            <w:webHidden/>
          </w:rPr>
          <w:fldChar w:fldCharType="begin"/>
        </w:r>
        <w:r>
          <w:rPr>
            <w:webHidden/>
          </w:rPr>
          <w:instrText xml:space="preserve"> PAGEREF _Toc206145800 \h </w:instrText>
        </w:r>
        <w:r>
          <w:rPr>
            <w:webHidden/>
          </w:rPr>
        </w:r>
        <w:r>
          <w:rPr>
            <w:webHidden/>
          </w:rPr>
          <w:fldChar w:fldCharType="separate"/>
        </w:r>
        <w:r>
          <w:rPr>
            <w:webHidden/>
          </w:rPr>
          <w:t>54</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801" w:history="1">
        <w:r w:rsidRPr="007728B6">
          <w:rPr>
            <w:rStyle w:val="a3"/>
            <w:noProof/>
          </w:rPr>
          <w:t>Газета.</w:t>
        </w:r>
        <w:r w:rsidRPr="007728B6">
          <w:rPr>
            <w:rStyle w:val="a3"/>
            <w:noProof/>
            <w:lang w:val="en-US"/>
          </w:rPr>
          <w:t>Ru</w:t>
        </w:r>
        <w:r w:rsidRPr="007728B6">
          <w:rPr>
            <w:rStyle w:val="a3"/>
            <w:noProof/>
          </w:rPr>
          <w:t>, 14.08.2025, Ученая рассказала, как защитить сбережения в 2025 году</w:t>
        </w:r>
        <w:r>
          <w:rPr>
            <w:noProof/>
            <w:webHidden/>
          </w:rPr>
          <w:tab/>
        </w:r>
        <w:r>
          <w:rPr>
            <w:noProof/>
            <w:webHidden/>
          </w:rPr>
          <w:fldChar w:fldCharType="begin"/>
        </w:r>
        <w:r>
          <w:rPr>
            <w:noProof/>
            <w:webHidden/>
          </w:rPr>
          <w:instrText xml:space="preserve"> PAGEREF _Toc206145801 \h </w:instrText>
        </w:r>
        <w:r>
          <w:rPr>
            <w:noProof/>
            <w:webHidden/>
          </w:rPr>
        </w:r>
        <w:r>
          <w:rPr>
            <w:noProof/>
            <w:webHidden/>
          </w:rPr>
          <w:fldChar w:fldCharType="separate"/>
        </w:r>
        <w:r>
          <w:rPr>
            <w:noProof/>
            <w:webHidden/>
          </w:rPr>
          <w:t>55</w:t>
        </w:r>
        <w:r>
          <w:rPr>
            <w:noProof/>
            <w:webHidden/>
          </w:rPr>
          <w:fldChar w:fldCharType="end"/>
        </w:r>
      </w:hyperlink>
    </w:p>
    <w:p w:rsidR="00BD79B7" w:rsidRPr="00F365F0" w:rsidRDefault="00BD79B7">
      <w:pPr>
        <w:pStyle w:val="31"/>
        <w:rPr>
          <w:rFonts w:ascii="Calibri" w:hAnsi="Calibri"/>
          <w:sz w:val="22"/>
          <w:szCs w:val="22"/>
        </w:rPr>
      </w:pPr>
      <w:hyperlink w:anchor="_Toc206145802" w:history="1">
        <w:r w:rsidRPr="007728B6">
          <w:rPr>
            <w:rStyle w:val="a3"/>
          </w:rPr>
          <w:t>Старший преподаватель кафедры «Экономика и финансы» Пермского Политеха Юлия Стародумова рассказала «Газете.</w:t>
        </w:r>
        <w:r w:rsidRPr="007728B6">
          <w:rPr>
            <w:rStyle w:val="a3"/>
            <w:lang w:val="en-US"/>
          </w:rPr>
          <w:t>Ru</w:t>
        </w:r>
        <w:r w:rsidRPr="007728B6">
          <w:rPr>
            <w:rStyle w:val="a3"/>
          </w:rPr>
          <w:t>», почему растет спрос на наличку и в чем лучше хранить деньги в 2025-м году.</w:t>
        </w:r>
        <w:r>
          <w:rPr>
            <w:webHidden/>
          </w:rPr>
          <w:tab/>
        </w:r>
        <w:r>
          <w:rPr>
            <w:webHidden/>
          </w:rPr>
          <w:fldChar w:fldCharType="begin"/>
        </w:r>
        <w:r>
          <w:rPr>
            <w:webHidden/>
          </w:rPr>
          <w:instrText xml:space="preserve"> PAGEREF _Toc206145802 \h </w:instrText>
        </w:r>
        <w:r>
          <w:rPr>
            <w:webHidden/>
          </w:rPr>
        </w:r>
        <w:r>
          <w:rPr>
            <w:webHidden/>
          </w:rPr>
          <w:fldChar w:fldCharType="separate"/>
        </w:r>
        <w:r>
          <w:rPr>
            <w:webHidden/>
          </w:rPr>
          <w:t>55</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803" w:history="1">
        <w:r w:rsidRPr="007728B6">
          <w:rPr>
            <w:rStyle w:val="a3"/>
            <w:noProof/>
          </w:rPr>
          <w:t>Фонтанка.ру, 14.08.2025, Банки снизили проценты по вкладам и накопительным счетам</w:t>
        </w:r>
        <w:r>
          <w:rPr>
            <w:noProof/>
            <w:webHidden/>
          </w:rPr>
          <w:tab/>
        </w:r>
        <w:r>
          <w:rPr>
            <w:noProof/>
            <w:webHidden/>
          </w:rPr>
          <w:fldChar w:fldCharType="begin"/>
        </w:r>
        <w:r>
          <w:rPr>
            <w:noProof/>
            <w:webHidden/>
          </w:rPr>
          <w:instrText xml:space="preserve"> PAGEREF _Toc206145803 \h </w:instrText>
        </w:r>
        <w:r>
          <w:rPr>
            <w:noProof/>
            <w:webHidden/>
          </w:rPr>
        </w:r>
        <w:r>
          <w:rPr>
            <w:noProof/>
            <w:webHidden/>
          </w:rPr>
          <w:fldChar w:fldCharType="separate"/>
        </w:r>
        <w:r>
          <w:rPr>
            <w:noProof/>
            <w:webHidden/>
          </w:rPr>
          <w:t>55</w:t>
        </w:r>
        <w:r>
          <w:rPr>
            <w:noProof/>
            <w:webHidden/>
          </w:rPr>
          <w:fldChar w:fldCharType="end"/>
        </w:r>
      </w:hyperlink>
    </w:p>
    <w:p w:rsidR="00BD79B7" w:rsidRPr="00F365F0" w:rsidRDefault="00BD79B7">
      <w:pPr>
        <w:pStyle w:val="31"/>
        <w:rPr>
          <w:rFonts w:ascii="Calibri" w:hAnsi="Calibri"/>
          <w:sz w:val="22"/>
          <w:szCs w:val="22"/>
        </w:rPr>
      </w:pPr>
      <w:hyperlink w:anchor="_Toc206145804" w:history="1">
        <w:r w:rsidRPr="007728B6">
          <w:rPr>
            <w:rStyle w:val="a3"/>
          </w:rPr>
          <w:t>После решения Центробанка РФ снизить ключевую ставку с 20 до 18% банки стали увереннее снижать процентные ставки по вкладам и накопительным счетам. Нынешние проценты все еще высокие относительно других времен (например, ковидных), но уже вызывают у избалованных цифрой 20 в доходности россиян недоумение. Что теперь делать, если деньги все еще хочется копить, а не тратить, разбиралась «Фонтанка».</w:t>
        </w:r>
        <w:r>
          <w:rPr>
            <w:webHidden/>
          </w:rPr>
          <w:tab/>
        </w:r>
        <w:r>
          <w:rPr>
            <w:webHidden/>
          </w:rPr>
          <w:fldChar w:fldCharType="begin"/>
        </w:r>
        <w:r>
          <w:rPr>
            <w:webHidden/>
          </w:rPr>
          <w:instrText xml:space="preserve"> PAGEREF _Toc206145804 \h </w:instrText>
        </w:r>
        <w:r>
          <w:rPr>
            <w:webHidden/>
          </w:rPr>
        </w:r>
        <w:r>
          <w:rPr>
            <w:webHidden/>
          </w:rPr>
          <w:fldChar w:fldCharType="separate"/>
        </w:r>
        <w:r>
          <w:rPr>
            <w:webHidden/>
          </w:rPr>
          <w:t>55</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805" w:history="1">
        <w:r w:rsidRPr="007728B6">
          <w:rPr>
            <w:rStyle w:val="a3"/>
            <w:noProof/>
          </w:rPr>
          <w:t>Российская газета, 15.08.2025, Работа ищ</w:t>
        </w:r>
        <w:r w:rsidRPr="007728B6">
          <w:rPr>
            <w:rStyle w:val="a3"/>
            <w:noProof/>
          </w:rPr>
          <w:t>е</w:t>
        </w:r>
        <w:r w:rsidRPr="007728B6">
          <w:rPr>
            <w:rStyle w:val="a3"/>
            <w:noProof/>
          </w:rPr>
          <w:t>т пожилых</w:t>
        </w:r>
        <w:r>
          <w:rPr>
            <w:noProof/>
            <w:webHidden/>
          </w:rPr>
          <w:tab/>
        </w:r>
        <w:r>
          <w:rPr>
            <w:noProof/>
            <w:webHidden/>
          </w:rPr>
          <w:fldChar w:fldCharType="begin"/>
        </w:r>
        <w:r>
          <w:rPr>
            <w:noProof/>
            <w:webHidden/>
          </w:rPr>
          <w:instrText xml:space="preserve"> PAGEREF _Toc206145805 \h </w:instrText>
        </w:r>
        <w:r>
          <w:rPr>
            <w:noProof/>
            <w:webHidden/>
          </w:rPr>
        </w:r>
        <w:r>
          <w:rPr>
            <w:noProof/>
            <w:webHidden/>
          </w:rPr>
          <w:fldChar w:fldCharType="separate"/>
        </w:r>
        <w:r>
          <w:rPr>
            <w:noProof/>
            <w:webHidden/>
          </w:rPr>
          <w:t>59</w:t>
        </w:r>
        <w:r>
          <w:rPr>
            <w:noProof/>
            <w:webHidden/>
          </w:rPr>
          <w:fldChar w:fldCharType="end"/>
        </w:r>
      </w:hyperlink>
    </w:p>
    <w:p w:rsidR="00BD79B7" w:rsidRPr="00F365F0" w:rsidRDefault="00BD79B7">
      <w:pPr>
        <w:pStyle w:val="31"/>
        <w:rPr>
          <w:rFonts w:ascii="Calibri" w:hAnsi="Calibri"/>
          <w:sz w:val="22"/>
          <w:szCs w:val="22"/>
        </w:rPr>
      </w:pPr>
      <w:hyperlink w:anchor="_Toc206145806" w:history="1">
        <w:r w:rsidRPr="007728B6">
          <w:rPr>
            <w:rStyle w:val="a3"/>
          </w:rPr>
          <w:t>На российском рынке труда стали пользоваться спросом работники старше  50 лет. С начала текущего года число приглашений выросло на 95 процентов -  до 5,1 млн. Дефицит кадров и аномально низкая безработица заставляют  компании повышать возрастную планку в отборе сотрудников. Теперь  работодатели гораздо охотнее рассматривают кандидатов старше определенного  возраста, учитывая их опыт, компетенции и соответствие занимаемой позиции.   Возрастные сотрудники востребованы в сферах, требующих опыта и знаний,  таких как менеджмент, бухгалтерия и строительство.</w:t>
        </w:r>
        <w:r>
          <w:rPr>
            <w:webHidden/>
          </w:rPr>
          <w:tab/>
        </w:r>
        <w:r>
          <w:rPr>
            <w:webHidden/>
          </w:rPr>
          <w:fldChar w:fldCharType="begin"/>
        </w:r>
        <w:r>
          <w:rPr>
            <w:webHidden/>
          </w:rPr>
          <w:instrText xml:space="preserve"> PAGEREF _Toc206145806 \h </w:instrText>
        </w:r>
        <w:r>
          <w:rPr>
            <w:webHidden/>
          </w:rPr>
        </w:r>
        <w:r>
          <w:rPr>
            <w:webHidden/>
          </w:rPr>
          <w:fldChar w:fldCharType="separate"/>
        </w:r>
        <w:r>
          <w:rPr>
            <w:webHidden/>
          </w:rPr>
          <w:t>59</w:t>
        </w:r>
        <w:r>
          <w:rPr>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807" w:history="1">
        <w:r w:rsidRPr="007728B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_Toc206145807 \h </w:instrText>
        </w:r>
        <w:r>
          <w:rPr>
            <w:noProof/>
            <w:webHidden/>
          </w:rPr>
        </w:r>
        <w:r>
          <w:rPr>
            <w:noProof/>
            <w:webHidden/>
          </w:rPr>
          <w:fldChar w:fldCharType="separate"/>
        </w:r>
        <w:r>
          <w:rPr>
            <w:noProof/>
            <w:webHidden/>
          </w:rPr>
          <w:t>61</w:t>
        </w:r>
        <w:r>
          <w:rPr>
            <w:noProof/>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808" w:history="1">
        <w:r w:rsidRPr="007728B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_Toc206145808 \h </w:instrText>
        </w:r>
        <w:r>
          <w:rPr>
            <w:noProof/>
            <w:webHidden/>
          </w:rPr>
        </w:r>
        <w:r>
          <w:rPr>
            <w:noProof/>
            <w:webHidden/>
          </w:rPr>
          <w:fldChar w:fldCharType="separate"/>
        </w:r>
        <w:r>
          <w:rPr>
            <w:noProof/>
            <w:webHidden/>
          </w:rPr>
          <w:t>61</w:t>
        </w:r>
        <w:r>
          <w:rPr>
            <w:noProof/>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809" w:history="1">
        <w:r w:rsidRPr="007728B6">
          <w:rPr>
            <w:rStyle w:val="a3"/>
            <w:noProof/>
          </w:rPr>
          <w:t>Радио Мир, 14.08.2025, Лукашенко подписал указ о повышении пенсий с 1 сентября</w:t>
        </w:r>
        <w:r>
          <w:rPr>
            <w:noProof/>
            <w:webHidden/>
          </w:rPr>
          <w:tab/>
        </w:r>
        <w:r>
          <w:rPr>
            <w:noProof/>
            <w:webHidden/>
          </w:rPr>
          <w:fldChar w:fldCharType="begin"/>
        </w:r>
        <w:r>
          <w:rPr>
            <w:noProof/>
            <w:webHidden/>
          </w:rPr>
          <w:instrText xml:space="preserve"> PAGEREF _Toc206145809 \h </w:instrText>
        </w:r>
        <w:r>
          <w:rPr>
            <w:noProof/>
            <w:webHidden/>
          </w:rPr>
        </w:r>
        <w:r>
          <w:rPr>
            <w:noProof/>
            <w:webHidden/>
          </w:rPr>
          <w:fldChar w:fldCharType="separate"/>
        </w:r>
        <w:r>
          <w:rPr>
            <w:noProof/>
            <w:webHidden/>
          </w:rPr>
          <w:t>61</w:t>
        </w:r>
        <w:r>
          <w:rPr>
            <w:noProof/>
            <w:webHidden/>
          </w:rPr>
          <w:fldChar w:fldCharType="end"/>
        </w:r>
      </w:hyperlink>
    </w:p>
    <w:p w:rsidR="00BD79B7" w:rsidRPr="00F365F0" w:rsidRDefault="00BD79B7">
      <w:pPr>
        <w:pStyle w:val="31"/>
        <w:rPr>
          <w:rFonts w:ascii="Calibri" w:hAnsi="Calibri"/>
          <w:sz w:val="22"/>
          <w:szCs w:val="22"/>
        </w:rPr>
      </w:pPr>
      <w:hyperlink w:anchor="_Toc206145810" w:history="1">
        <w:r w:rsidRPr="007728B6">
          <w:rPr>
            <w:rStyle w:val="a3"/>
          </w:rPr>
          <w:t>С 1 сентября трудовые пенсии будут пересчитаны и увеличены в среднем на 5%. Это предусмотрено указом, подписанным Президентом Беларуси Александром Лукашенко, сообщили радио «Мир» в пресс-службе белорусского лидера.</w:t>
        </w:r>
        <w:r>
          <w:rPr>
            <w:webHidden/>
          </w:rPr>
          <w:tab/>
        </w:r>
        <w:r>
          <w:rPr>
            <w:webHidden/>
          </w:rPr>
          <w:fldChar w:fldCharType="begin"/>
        </w:r>
        <w:r>
          <w:rPr>
            <w:webHidden/>
          </w:rPr>
          <w:instrText xml:space="preserve"> PAGEREF _Toc206145810 \h </w:instrText>
        </w:r>
        <w:r>
          <w:rPr>
            <w:webHidden/>
          </w:rPr>
        </w:r>
        <w:r>
          <w:rPr>
            <w:webHidden/>
          </w:rPr>
          <w:fldChar w:fldCharType="separate"/>
        </w:r>
        <w:r>
          <w:rPr>
            <w:webHidden/>
          </w:rPr>
          <w:t>61</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811" w:history="1">
        <w:r w:rsidRPr="007728B6">
          <w:rPr>
            <w:rStyle w:val="a3"/>
            <w:noProof/>
          </w:rPr>
          <w:t>РИА Новости, 14.08.2025, Лукашенко урегулировал выплату пенсий за периоды работы граждан Белоруссии на Украине</w:t>
        </w:r>
        <w:r>
          <w:rPr>
            <w:noProof/>
            <w:webHidden/>
          </w:rPr>
          <w:tab/>
        </w:r>
        <w:r>
          <w:rPr>
            <w:noProof/>
            <w:webHidden/>
          </w:rPr>
          <w:fldChar w:fldCharType="begin"/>
        </w:r>
        <w:r>
          <w:rPr>
            <w:noProof/>
            <w:webHidden/>
          </w:rPr>
          <w:instrText xml:space="preserve"> PAGEREF _Toc206145811 \h </w:instrText>
        </w:r>
        <w:r>
          <w:rPr>
            <w:noProof/>
            <w:webHidden/>
          </w:rPr>
        </w:r>
        <w:r>
          <w:rPr>
            <w:noProof/>
            <w:webHidden/>
          </w:rPr>
          <w:fldChar w:fldCharType="separate"/>
        </w:r>
        <w:r>
          <w:rPr>
            <w:noProof/>
            <w:webHidden/>
          </w:rPr>
          <w:t>61</w:t>
        </w:r>
        <w:r>
          <w:rPr>
            <w:noProof/>
            <w:webHidden/>
          </w:rPr>
          <w:fldChar w:fldCharType="end"/>
        </w:r>
      </w:hyperlink>
    </w:p>
    <w:p w:rsidR="00BD79B7" w:rsidRPr="00F365F0" w:rsidRDefault="00BD79B7">
      <w:pPr>
        <w:pStyle w:val="31"/>
        <w:rPr>
          <w:rFonts w:ascii="Calibri" w:hAnsi="Calibri"/>
          <w:sz w:val="22"/>
          <w:szCs w:val="22"/>
        </w:rPr>
      </w:pPr>
      <w:hyperlink w:anchor="_Toc206145812" w:history="1">
        <w:r w:rsidRPr="007728B6">
          <w:rPr>
            <w:rStyle w:val="a3"/>
          </w:rPr>
          <w:t>Президент Белоруссии Александр Лукашенко подписал указ, которым урегулированы вопросы назначения пенсий лицам, постоянно проживающим в республике, за периоды их работы на Украине, сообщила пресс-служба главы белорусского государства.</w:t>
        </w:r>
        <w:r>
          <w:rPr>
            <w:webHidden/>
          </w:rPr>
          <w:tab/>
        </w:r>
        <w:r>
          <w:rPr>
            <w:webHidden/>
          </w:rPr>
          <w:fldChar w:fldCharType="begin"/>
        </w:r>
        <w:r>
          <w:rPr>
            <w:webHidden/>
          </w:rPr>
          <w:instrText xml:space="preserve"> PAGEREF _Toc206145812 \h </w:instrText>
        </w:r>
        <w:r>
          <w:rPr>
            <w:webHidden/>
          </w:rPr>
        </w:r>
        <w:r>
          <w:rPr>
            <w:webHidden/>
          </w:rPr>
          <w:fldChar w:fldCharType="separate"/>
        </w:r>
        <w:r>
          <w:rPr>
            <w:webHidden/>
          </w:rPr>
          <w:t>61</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813" w:history="1">
        <w:r w:rsidRPr="007728B6">
          <w:rPr>
            <w:rStyle w:val="a3"/>
            <w:noProof/>
          </w:rPr>
          <w:t>Finratings.kz, 14.08.2025, Как казахстанцам накопить на пожизненную пенсию в 2025 году</w:t>
        </w:r>
        <w:r>
          <w:rPr>
            <w:noProof/>
            <w:webHidden/>
          </w:rPr>
          <w:tab/>
        </w:r>
        <w:r>
          <w:rPr>
            <w:noProof/>
            <w:webHidden/>
          </w:rPr>
          <w:fldChar w:fldCharType="begin"/>
        </w:r>
        <w:r>
          <w:rPr>
            <w:noProof/>
            <w:webHidden/>
          </w:rPr>
          <w:instrText xml:space="preserve"> PAGEREF _Toc206145813 \h </w:instrText>
        </w:r>
        <w:r>
          <w:rPr>
            <w:noProof/>
            <w:webHidden/>
          </w:rPr>
        </w:r>
        <w:r>
          <w:rPr>
            <w:noProof/>
            <w:webHidden/>
          </w:rPr>
          <w:fldChar w:fldCharType="separate"/>
        </w:r>
        <w:r>
          <w:rPr>
            <w:noProof/>
            <w:webHidden/>
          </w:rPr>
          <w:t>62</w:t>
        </w:r>
        <w:r>
          <w:rPr>
            <w:noProof/>
            <w:webHidden/>
          </w:rPr>
          <w:fldChar w:fldCharType="end"/>
        </w:r>
      </w:hyperlink>
    </w:p>
    <w:p w:rsidR="00BD79B7" w:rsidRPr="00F365F0" w:rsidRDefault="00BD79B7">
      <w:pPr>
        <w:pStyle w:val="31"/>
        <w:rPr>
          <w:rFonts w:ascii="Calibri" w:hAnsi="Calibri"/>
          <w:sz w:val="22"/>
          <w:szCs w:val="22"/>
        </w:rPr>
      </w:pPr>
      <w:hyperlink w:anchor="_Toc206145814" w:history="1">
        <w:r w:rsidRPr="007728B6">
          <w:rPr>
            <w:rStyle w:val="a3"/>
          </w:rPr>
          <w:t>Kaзахстанцы, имеющие накопления в Eдином накопительном пенсионном фонде, могут сами решить, как получать пенсионные выплаты – по графику из ЕНПФ до полного исчерпания суммы (пожизненно через страховую компанию) или совмещая оба варианта, передает Finratings.kz со ссылкой на пресс-службу фонда.</w:t>
        </w:r>
        <w:r>
          <w:rPr>
            <w:webHidden/>
          </w:rPr>
          <w:tab/>
        </w:r>
        <w:r>
          <w:rPr>
            <w:webHidden/>
          </w:rPr>
          <w:fldChar w:fldCharType="begin"/>
        </w:r>
        <w:r>
          <w:rPr>
            <w:webHidden/>
          </w:rPr>
          <w:instrText xml:space="preserve"> PAGEREF _Toc206145814 \h </w:instrText>
        </w:r>
        <w:r>
          <w:rPr>
            <w:webHidden/>
          </w:rPr>
        </w:r>
        <w:r>
          <w:rPr>
            <w:webHidden/>
          </w:rPr>
          <w:fldChar w:fldCharType="separate"/>
        </w:r>
        <w:r>
          <w:rPr>
            <w:webHidden/>
          </w:rPr>
          <w:t>62</w:t>
        </w:r>
        <w:r>
          <w:rPr>
            <w:webHidden/>
          </w:rPr>
          <w:fldChar w:fldCharType="end"/>
        </w:r>
      </w:hyperlink>
    </w:p>
    <w:p w:rsidR="00BD79B7" w:rsidRPr="00F365F0" w:rsidRDefault="00BD79B7">
      <w:pPr>
        <w:pStyle w:val="12"/>
        <w:tabs>
          <w:tab w:val="right" w:leader="dot" w:pos="9061"/>
        </w:tabs>
        <w:rPr>
          <w:rFonts w:ascii="Calibri" w:hAnsi="Calibri"/>
          <w:b w:val="0"/>
          <w:noProof/>
          <w:sz w:val="22"/>
          <w:szCs w:val="22"/>
        </w:rPr>
      </w:pPr>
      <w:hyperlink w:anchor="_Toc206145815" w:history="1">
        <w:r w:rsidRPr="007728B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_Toc206145815 \h </w:instrText>
        </w:r>
        <w:r>
          <w:rPr>
            <w:noProof/>
            <w:webHidden/>
          </w:rPr>
        </w:r>
        <w:r>
          <w:rPr>
            <w:noProof/>
            <w:webHidden/>
          </w:rPr>
          <w:fldChar w:fldCharType="separate"/>
        </w:r>
        <w:r>
          <w:rPr>
            <w:noProof/>
            <w:webHidden/>
          </w:rPr>
          <w:t>63</w:t>
        </w:r>
        <w:r>
          <w:rPr>
            <w:noProof/>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816" w:history="1">
        <w:r w:rsidRPr="007728B6">
          <w:rPr>
            <w:rStyle w:val="a3"/>
            <w:noProof/>
          </w:rPr>
          <w:t>MoneyTimes.Ru, 14.08.2025, Пенсионная бомба Трампа: как биткоин и недвижимость взорвут ваши накопления</w:t>
        </w:r>
        <w:r>
          <w:rPr>
            <w:noProof/>
            <w:webHidden/>
          </w:rPr>
          <w:tab/>
        </w:r>
        <w:r>
          <w:rPr>
            <w:noProof/>
            <w:webHidden/>
          </w:rPr>
          <w:fldChar w:fldCharType="begin"/>
        </w:r>
        <w:r>
          <w:rPr>
            <w:noProof/>
            <w:webHidden/>
          </w:rPr>
          <w:instrText xml:space="preserve"> PAGEREF _Toc206145816 \h </w:instrText>
        </w:r>
        <w:r>
          <w:rPr>
            <w:noProof/>
            <w:webHidden/>
          </w:rPr>
        </w:r>
        <w:r>
          <w:rPr>
            <w:noProof/>
            <w:webHidden/>
          </w:rPr>
          <w:fldChar w:fldCharType="separate"/>
        </w:r>
        <w:r>
          <w:rPr>
            <w:noProof/>
            <w:webHidden/>
          </w:rPr>
          <w:t>63</w:t>
        </w:r>
        <w:r>
          <w:rPr>
            <w:noProof/>
            <w:webHidden/>
          </w:rPr>
          <w:fldChar w:fldCharType="end"/>
        </w:r>
      </w:hyperlink>
    </w:p>
    <w:p w:rsidR="00BD79B7" w:rsidRPr="00F365F0" w:rsidRDefault="00BD79B7">
      <w:pPr>
        <w:pStyle w:val="31"/>
        <w:rPr>
          <w:rFonts w:ascii="Calibri" w:hAnsi="Calibri"/>
          <w:sz w:val="22"/>
          <w:szCs w:val="22"/>
        </w:rPr>
      </w:pPr>
      <w:hyperlink w:anchor="_Toc206145817" w:history="1">
        <w:r w:rsidRPr="007728B6">
          <w:rPr>
            <w:rStyle w:val="a3"/>
          </w:rPr>
          <w:t>Администрация Трампа разрешит альтернативные активы в пенсионных накоплениях 401(k)</w:t>
        </w:r>
        <w:r>
          <w:rPr>
            <w:webHidden/>
          </w:rPr>
          <w:tab/>
        </w:r>
        <w:r>
          <w:rPr>
            <w:webHidden/>
          </w:rPr>
          <w:fldChar w:fldCharType="begin"/>
        </w:r>
        <w:r>
          <w:rPr>
            <w:webHidden/>
          </w:rPr>
          <w:instrText xml:space="preserve"> PAGEREF _Toc206145817 \h </w:instrText>
        </w:r>
        <w:r>
          <w:rPr>
            <w:webHidden/>
          </w:rPr>
        </w:r>
        <w:r>
          <w:rPr>
            <w:webHidden/>
          </w:rPr>
          <w:fldChar w:fldCharType="separate"/>
        </w:r>
        <w:r>
          <w:rPr>
            <w:webHidden/>
          </w:rPr>
          <w:t>63</w:t>
        </w:r>
        <w:r>
          <w:rPr>
            <w:webHidden/>
          </w:rPr>
          <w:fldChar w:fldCharType="end"/>
        </w:r>
      </w:hyperlink>
    </w:p>
    <w:p w:rsidR="00BD79B7" w:rsidRPr="00F365F0" w:rsidRDefault="00BD79B7">
      <w:pPr>
        <w:pStyle w:val="21"/>
        <w:tabs>
          <w:tab w:val="right" w:leader="dot" w:pos="9061"/>
        </w:tabs>
        <w:rPr>
          <w:rFonts w:ascii="Calibri" w:hAnsi="Calibri"/>
          <w:noProof/>
          <w:sz w:val="22"/>
          <w:szCs w:val="22"/>
        </w:rPr>
      </w:pPr>
      <w:hyperlink w:anchor="_Toc206145818" w:history="1">
        <w:r w:rsidRPr="007728B6">
          <w:rPr>
            <w:rStyle w:val="a3"/>
            <w:noProof/>
            <w:lang w:val="en-US"/>
          </w:rPr>
          <w:t>Oninvest</w:t>
        </w:r>
        <w:r w:rsidRPr="007728B6">
          <w:rPr>
            <w:rStyle w:val="a3"/>
            <w:noProof/>
          </w:rPr>
          <w:t xml:space="preserve">, 14.08.2025, </w:t>
        </w:r>
        <w:r w:rsidRPr="007728B6">
          <w:rPr>
            <w:rStyle w:val="a3"/>
            <w:noProof/>
            <w:lang w:val="en-US"/>
          </w:rPr>
          <w:t>Coinbase</w:t>
        </w:r>
        <w:r w:rsidRPr="007728B6">
          <w:rPr>
            <w:rStyle w:val="a3"/>
            <w:noProof/>
          </w:rPr>
          <w:t xml:space="preserve">, </w:t>
        </w:r>
        <w:r w:rsidRPr="007728B6">
          <w:rPr>
            <w:rStyle w:val="a3"/>
            <w:noProof/>
            <w:lang w:val="en-US"/>
          </w:rPr>
          <w:t>Palantir</w:t>
        </w:r>
        <w:r w:rsidRPr="007728B6">
          <w:rPr>
            <w:rStyle w:val="a3"/>
            <w:noProof/>
          </w:rPr>
          <w:t xml:space="preserve"> и </w:t>
        </w:r>
        <w:r w:rsidRPr="007728B6">
          <w:rPr>
            <w:rStyle w:val="a3"/>
            <w:noProof/>
            <w:lang w:val="en-US"/>
          </w:rPr>
          <w:t>Nvidia</w:t>
        </w:r>
        <w:r w:rsidRPr="007728B6">
          <w:rPr>
            <w:rStyle w:val="a3"/>
            <w:noProof/>
          </w:rPr>
          <w:t>: куда вкладывался крупнейший пенсионный фонд США</w:t>
        </w:r>
        <w:r>
          <w:rPr>
            <w:noProof/>
            <w:webHidden/>
          </w:rPr>
          <w:tab/>
        </w:r>
        <w:r>
          <w:rPr>
            <w:noProof/>
            <w:webHidden/>
          </w:rPr>
          <w:fldChar w:fldCharType="begin"/>
        </w:r>
        <w:r>
          <w:rPr>
            <w:noProof/>
            <w:webHidden/>
          </w:rPr>
          <w:instrText xml:space="preserve"> PAGEREF _Toc206145818 \h </w:instrText>
        </w:r>
        <w:r>
          <w:rPr>
            <w:noProof/>
            <w:webHidden/>
          </w:rPr>
        </w:r>
        <w:r>
          <w:rPr>
            <w:noProof/>
            <w:webHidden/>
          </w:rPr>
          <w:fldChar w:fldCharType="separate"/>
        </w:r>
        <w:r>
          <w:rPr>
            <w:noProof/>
            <w:webHidden/>
          </w:rPr>
          <w:t>64</w:t>
        </w:r>
        <w:r>
          <w:rPr>
            <w:noProof/>
            <w:webHidden/>
          </w:rPr>
          <w:fldChar w:fldCharType="end"/>
        </w:r>
      </w:hyperlink>
    </w:p>
    <w:p w:rsidR="00BD79B7" w:rsidRPr="00F365F0" w:rsidRDefault="00BD79B7">
      <w:pPr>
        <w:pStyle w:val="31"/>
        <w:rPr>
          <w:rFonts w:ascii="Calibri" w:hAnsi="Calibri"/>
          <w:sz w:val="22"/>
          <w:szCs w:val="22"/>
        </w:rPr>
      </w:pPr>
      <w:hyperlink w:anchor="_Toc206145819" w:history="1">
        <w:r w:rsidRPr="007728B6">
          <w:rPr>
            <w:rStyle w:val="a3"/>
          </w:rPr>
          <w:t>Крупнейший пенсионный фонд США CalPERS во втором квартале  увеличил вложения в Coinbase, Palantir, Nvidia и Robinhood. В последние годы доходность фонда отставала от средней по отрасли. Несмотря на то, что акции публичных компаний принесли ему наибольшую доходность в минувшем году, управляющие CalPERS делают ставку на другой класс активов.</w:t>
        </w:r>
        <w:r>
          <w:rPr>
            <w:webHidden/>
          </w:rPr>
          <w:tab/>
        </w:r>
        <w:r>
          <w:rPr>
            <w:webHidden/>
          </w:rPr>
          <w:fldChar w:fldCharType="begin"/>
        </w:r>
        <w:r>
          <w:rPr>
            <w:webHidden/>
          </w:rPr>
          <w:instrText xml:space="preserve"> PAGEREF _Toc206145819 \h </w:instrText>
        </w:r>
        <w:r>
          <w:rPr>
            <w:webHidden/>
          </w:rPr>
        </w:r>
        <w:r>
          <w:rPr>
            <w:webHidden/>
          </w:rPr>
          <w:fldChar w:fldCharType="separate"/>
        </w:r>
        <w:r>
          <w:rPr>
            <w:webHidden/>
          </w:rPr>
          <w:t>64</w:t>
        </w:r>
        <w:r>
          <w:rPr>
            <w:webHidden/>
          </w:rPr>
          <w:fldChar w:fldCharType="end"/>
        </w:r>
      </w:hyperlink>
    </w:p>
    <w:p w:rsidR="00A0290C" w:rsidRPr="00D65280" w:rsidRDefault="00BB47E0" w:rsidP="00310633">
      <w:pPr>
        <w:rPr>
          <w:b/>
          <w:caps/>
          <w:sz w:val="32"/>
        </w:rPr>
      </w:pPr>
      <w:r w:rsidRPr="00D65280">
        <w:rPr>
          <w:caps/>
          <w:sz w:val="28"/>
        </w:rPr>
        <w:fldChar w:fldCharType="end"/>
      </w:r>
    </w:p>
    <w:p w:rsidR="00D1642B" w:rsidRPr="00D65280" w:rsidRDefault="00D1642B" w:rsidP="00D1642B">
      <w:pPr>
        <w:pStyle w:val="251"/>
      </w:pPr>
      <w:bookmarkStart w:id="16" w:name="_Toc396864664"/>
      <w:bookmarkStart w:id="17" w:name="_Toc99318652"/>
      <w:bookmarkStart w:id="18" w:name="_Toc246216291"/>
      <w:bookmarkStart w:id="19" w:name="_Toc246297418"/>
      <w:bookmarkStart w:id="20" w:name="_Toc206145705"/>
      <w:bookmarkEnd w:id="8"/>
      <w:bookmarkEnd w:id="9"/>
      <w:bookmarkEnd w:id="10"/>
      <w:bookmarkEnd w:id="11"/>
      <w:bookmarkEnd w:id="12"/>
      <w:bookmarkEnd w:id="13"/>
      <w:bookmarkEnd w:id="14"/>
      <w:bookmarkEnd w:id="15"/>
      <w:r w:rsidRPr="00D65280">
        <w:lastRenderedPageBreak/>
        <w:t>НОВОСТИ ПЕНСИОННОЙ ОТРАСЛИ</w:t>
      </w:r>
      <w:bookmarkEnd w:id="16"/>
      <w:bookmarkEnd w:id="17"/>
      <w:bookmarkEnd w:id="20"/>
    </w:p>
    <w:p w:rsidR="00111D7C" w:rsidRPr="00D65280"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6145706"/>
      <w:bookmarkEnd w:id="18"/>
      <w:bookmarkEnd w:id="19"/>
      <w:r w:rsidRPr="00D65280">
        <w:t>Новости отрасли НПФ</w:t>
      </w:r>
      <w:bookmarkEnd w:id="21"/>
      <w:bookmarkEnd w:id="22"/>
      <w:bookmarkEnd w:id="23"/>
      <w:bookmarkEnd w:id="27"/>
    </w:p>
    <w:p w:rsidR="004C6F4A" w:rsidRPr="00D65280" w:rsidRDefault="004C6F4A" w:rsidP="004C6F4A">
      <w:pPr>
        <w:pStyle w:val="2"/>
      </w:pPr>
      <w:bookmarkStart w:id="28" w:name="a1"/>
      <w:bookmarkStart w:id="29" w:name="_Toc206145707"/>
      <w:bookmarkEnd w:id="28"/>
      <w:r w:rsidRPr="00D65280">
        <w:t>Российская газета, 14.08.2025, Исследование: большинство россиян не знают, чем занимаются негосударственные пенсионные фонды</w:t>
      </w:r>
      <w:bookmarkEnd w:id="29"/>
    </w:p>
    <w:p w:rsidR="004C6F4A" w:rsidRPr="00D65280" w:rsidRDefault="004C6F4A" w:rsidP="0058240C">
      <w:pPr>
        <w:pStyle w:val="3"/>
      </w:pPr>
      <w:bookmarkStart w:id="30" w:name="_Toc206145708"/>
      <w:r w:rsidRPr="00D65280">
        <w:t xml:space="preserve">Свыше 85% россиян с трудом представляют, чем занимаются негосударственные пенсионные фонды (НПФ). Абсолютным рекордсменом в антирейтинге стала Махачкала: всего 3% населения города знакомы с понятием НПФ и их ролью в формировании накопительной части пенсии. Такие данные получены в ходе исследования, проведенного Финансовым университетом при Правительстве РФ, компанией </w:t>
      </w:r>
      <w:r w:rsidR="00D22D77" w:rsidRPr="00D65280">
        <w:t>«</w:t>
      </w:r>
      <w:r w:rsidRPr="00D65280">
        <w:t>Ингосстрах</w:t>
      </w:r>
      <w:r w:rsidR="00D22D77" w:rsidRPr="00D65280">
        <w:t>»</w:t>
      </w:r>
      <w:r w:rsidRPr="00D65280">
        <w:t xml:space="preserve"> и НПФ </w:t>
      </w:r>
      <w:r w:rsidR="00D22D77" w:rsidRPr="00D65280">
        <w:t>«</w:t>
      </w:r>
      <w:r w:rsidRPr="00D65280">
        <w:t>Социум</w:t>
      </w:r>
      <w:r w:rsidR="00D22D77" w:rsidRPr="00D65280">
        <w:t>»</w:t>
      </w:r>
      <w:r w:rsidRPr="00D65280">
        <w:t>.</w:t>
      </w:r>
      <w:bookmarkEnd w:id="30"/>
    </w:p>
    <w:p w:rsidR="004C6F4A" w:rsidRPr="00D65280" w:rsidRDefault="004C6F4A" w:rsidP="004C6F4A">
      <w:r w:rsidRPr="00D65280">
        <w:t>Сегодня, по данным ЦБ, объем средств негосударственных пенсионных фондов составляет порядка 5,7 трлн рублей. Средства НПФ являются источником так называемых длинных денег.</w:t>
      </w:r>
    </w:p>
    <w:p w:rsidR="004C6F4A" w:rsidRPr="00D65280" w:rsidRDefault="00D22D77" w:rsidP="004C6F4A">
      <w:r w:rsidRPr="00D65280">
        <w:t>«</w:t>
      </w:r>
      <w:r w:rsidR="004C6F4A" w:rsidRPr="00D65280">
        <w:t>Низкий уровень развития негосударственного пенсионного страхования - это одна из проблем, которые сдерживают развитие экономики. Мы сможем добиться высокого уровня благосостояния людей старшего поколения, только если система негосударственных накоплений получат серьезный импульс к развитию. Ровно так это работает по всему миру. Те веселые, обаятельные пенсионеры, которых россияне встречают на разных курортах, путешествуют по миру не за счет государственных пенсий, которые как правило невелики даже в богатых странах, а за счет тех накоплений, которые они делали всю свою жизнь</w:t>
      </w:r>
      <w:r w:rsidRPr="00D65280">
        <w:t>»</w:t>
      </w:r>
      <w:r w:rsidR="004C6F4A" w:rsidRPr="00D65280">
        <w:t>, - говорит декан факультета международных экономических отношений Финансового университета при правительстве России Павел Селезнев.</w:t>
      </w:r>
    </w:p>
    <w:p w:rsidR="004C6F4A" w:rsidRPr="00D65280" w:rsidRDefault="00D22D77" w:rsidP="004C6F4A">
      <w:r w:rsidRPr="00D65280">
        <w:t>«</w:t>
      </w:r>
      <w:r w:rsidR="004C6F4A" w:rsidRPr="00D65280">
        <w:t>Низкий уровень осведомленности населения - как молодежи, так и старшего поколения - о работе негосударственных пенсионных фондов является серьезной проблемой, которая может негативно влиять на финансовую грамотность и пенсионные накопления граждан. Чтобы исправить ситуацию, необходимы комплексные меры и изменение общего подхода к пенсионной культуре: осведомленность вырастет только при совместных усилиях государства, НПФ и бизнеса, с акцентом на простоту и выгоду для граждан</w:t>
      </w:r>
      <w:r w:rsidRPr="00D65280">
        <w:t>»</w:t>
      </w:r>
      <w:r w:rsidR="004C6F4A" w:rsidRPr="00D65280">
        <w:t xml:space="preserve">, - считает директор по развитию НПФ </w:t>
      </w:r>
      <w:r w:rsidRPr="00D65280">
        <w:t>«</w:t>
      </w:r>
      <w:r w:rsidR="004C6F4A" w:rsidRPr="00D65280">
        <w:t>Социум</w:t>
      </w:r>
      <w:r w:rsidRPr="00D65280">
        <w:t>»</w:t>
      </w:r>
      <w:r w:rsidR="004C6F4A" w:rsidRPr="00D65280">
        <w:t xml:space="preserve"> Марина Тришина.</w:t>
      </w:r>
    </w:p>
    <w:p w:rsidR="004C6F4A" w:rsidRPr="00D65280" w:rsidRDefault="004C6F4A" w:rsidP="004C6F4A">
      <w:r w:rsidRPr="00D65280">
        <w:t>При этом среди тех, кто является клиентом НПФ, всего 14% ответственно и осознанно подошли к выбору компании, сравнивая различные предложения на рынке. При выборе в основном респонденты ориентируются на надежность и доходность фонда (60%). Рейтинги и оценки важны 30%, а уровень обслуживания 25%.</w:t>
      </w:r>
    </w:p>
    <w:p w:rsidR="004C6F4A" w:rsidRPr="00D65280" w:rsidRDefault="004C6F4A" w:rsidP="004C6F4A">
      <w:r w:rsidRPr="00D65280">
        <w:lastRenderedPageBreak/>
        <w:t>Однако же большинство россиян при выборе фонда последовало советам сотрудников финансовых организаций, например, банков (49%). А часть (18%) выбрала тот фонд, который предложил работодатель.</w:t>
      </w:r>
    </w:p>
    <w:p w:rsidR="004C6F4A" w:rsidRPr="00D65280" w:rsidRDefault="004C6F4A" w:rsidP="004C6F4A">
      <w:r w:rsidRPr="00D65280">
        <w:t>Как итог, всего 21% респондентов следит за своими пенсионными накоплениями постоянно или время от времени. Большинство же объясняют свое равнодушие к этому вопросу тем, что не планируют жить на пенсию (46%), сложностью информации (31%).</w:t>
      </w:r>
    </w:p>
    <w:p w:rsidR="004C6F4A" w:rsidRPr="00D65280" w:rsidRDefault="00D22D77" w:rsidP="004C6F4A">
      <w:r w:rsidRPr="00D65280">
        <w:t>«</w:t>
      </w:r>
      <w:r w:rsidR="004C6F4A" w:rsidRPr="00D65280">
        <w:t>Низкая осведомленность и скептицизм населения в отношении пенсионных накоплений замедляют развитие накопительной системы и создают риски для долгосрочной финансовой устойчивости. Главная проблема - недостаточное понимание механизмов работы пенсионных инструментов, включая их доходность и налоговые преимущества, что снижает мотивацию к участию в долгосрочных накопительных программах. Для изменения ситуации требуется скоординированная работа по повышению финансовой грамотности, включающая вовлечение работодателей, профсоюзов и общественных институтов, поскольку усилий только государства и финансовых организаций недостаточно</w:t>
      </w:r>
      <w:r w:rsidRPr="00D65280">
        <w:t>»</w:t>
      </w:r>
      <w:r w:rsidR="004C6F4A" w:rsidRPr="00D65280">
        <w:t>, - отметила Марина Тришина.</w:t>
      </w:r>
    </w:p>
    <w:p w:rsidR="004C6F4A" w:rsidRPr="00D65280" w:rsidRDefault="004C6F4A" w:rsidP="004C6F4A">
      <w:r w:rsidRPr="00D65280">
        <w:t>Чего же боятся россияне при вложении средств в НПФ? Как показал опрос, каждый третий (по 35%) боится обесценивания накоплений или невозможности забрать свои средства. Мошенничества и банкротства фонда опасаются 20% и 12% соответственно. А вот 28% в целом не видят смысла в долгосрочных продуктах.</w:t>
      </w:r>
    </w:p>
    <w:p w:rsidR="004C6F4A" w:rsidRPr="00D65280" w:rsidRDefault="00D22D77" w:rsidP="004C6F4A">
      <w:r w:rsidRPr="00D65280">
        <w:t>«</w:t>
      </w:r>
      <w:r w:rsidR="004C6F4A" w:rsidRPr="00D65280">
        <w:t xml:space="preserve">Чтобы молодежь поверила в негосударственные пенсионные программы, нужны не абстрактные </w:t>
      </w:r>
      <w:r w:rsidRPr="00D65280">
        <w:t>«</w:t>
      </w:r>
      <w:r w:rsidR="004C6F4A" w:rsidRPr="00D65280">
        <w:t>пенсионные накопления</w:t>
      </w:r>
      <w:r w:rsidRPr="00D65280">
        <w:t>»</w:t>
      </w:r>
      <w:r w:rsidR="004C6F4A" w:rsidRPr="00D65280">
        <w:t>, а понятные инструменты с мгновенными выгодами, цифровым удобством и прозрачностью. Системное просвещение, прозрачная аналитика и партнерство между государством, бизнесом и некоммерческими организациями помогут постепенно сформировать доверительную базу для осознанного участия граждан в пенсионных накоплениях</w:t>
      </w:r>
      <w:r w:rsidRPr="00D65280">
        <w:t>»</w:t>
      </w:r>
      <w:r w:rsidR="004C6F4A" w:rsidRPr="00D65280">
        <w:t>, - добавила Марина Тришина.</w:t>
      </w:r>
    </w:p>
    <w:p w:rsidR="004C6F4A" w:rsidRPr="00D65280" w:rsidRDefault="00D22D77" w:rsidP="004C6F4A">
      <w:r w:rsidRPr="00D65280">
        <w:t>«</w:t>
      </w:r>
      <w:r w:rsidR="004C6F4A" w:rsidRPr="00D65280">
        <w:t>Как показал опрос, ключевым риском при накоплениях россияне считают их потенциальное обесценивание. Действительно, зная историю советских и российских финансов, очень многие имеют право сомневаться в сохранении покупательной способности накопленных денег. И поэтому одной из первоочередных мер для развития длинных сбережений должно быть закрепление на законодательном уровне доходности по инвестициям выше инфляции. Тем более, что финансовые инструменты для решения этой задачи уже сейчас у Правительства имеются</w:t>
      </w:r>
      <w:r w:rsidRPr="00D65280">
        <w:t>»</w:t>
      </w:r>
      <w:r w:rsidR="004C6F4A" w:rsidRPr="00D65280">
        <w:t>, - заключает Павел Селезнев.</w:t>
      </w:r>
    </w:p>
    <w:p w:rsidR="004C6F4A" w:rsidRPr="00D65280" w:rsidRDefault="00F365F0" w:rsidP="004C6F4A">
      <w:hyperlink r:id="rId8" w:history="1">
        <w:r w:rsidR="004C6F4A" w:rsidRPr="00D65280">
          <w:rPr>
            <w:rStyle w:val="a3"/>
          </w:rPr>
          <w:t>https://rg.ru/2025/08/14/bolshinstvo-rossiian-ne-znaiut-chem-zanimaiutsia-negosudarstvennye-pensionnye-fondy.html</w:t>
        </w:r>
      </w:hyperlink>
      <w:r w:rsidR="004C6F4A" w:rsidRPr="00D65280">
        <w:t xml:space="preserve"> </w:t>
      </w:r>
    </w:p>
    <w:p w:rsidR="006B580A" w:rsidRPr="00D65280" w:rsidRDefault="006B580A" w:rsidP="006B580A">
      <w:pPr>
        <w:pStyle w:val="2"/>
      </w:pPr>
      <w:bookmarkStart w:id="31" w:name="a2"/>
      <w:bookmarkStart w:id="32" w:name="_Toc206145709"/>
      <w:bookmarkEnd w:id="31"/>
      <w:r w:rsidRPr="00D65280">
        <w:lastRenderedPageBreak/>
        <w:t xml:space="preserve">Ваш Пенсионный Брокер, 14.08.2025, НПФ Газфонд пенсионные накопления запустил акцию </w:t>
      </w:r>
      <w:r w:rsidR="00D22D77" w:rsidRPr="00D65280">
        <w:t>«</w:t>
      </w:r>
      <w:r w:rsidRPr="00D65280">
        <w:t>Призовой бум</w:t>
      </w:r>
      <w:r w:rsidR="00D22D77" w:rsidRPr="00D65280">
        <w:t>»</w:t>
      </w:r>
      <w:bookmarkEnd w:id="32"/>
    </w:p>
    <w:p w:rsidR="006B580A" w:rsidRPr="00D65280" w:rsidRDefault="006B580A" w:rsidP="0058240C">
      <w:pPr>
        <w:pStyle w:val="3"/>
      </w:pPr>
      <w:bookmarkStart w:id="33" w:name="_Toc206145710"/>
      <w:r w:rsidRPr="00D65280">
        <w:t>В акции могут участвовать клиенты, оформившие договор долгосрочных сбережений после 1 сентября 2024 г. и пополнившие счет договора в период акции с 6 августа по 6 октября 2025 г. на сумму от 3 000 руб. Каждые 3 000 руб. во взносе учитываются как отдельный порядковый номер для участия в розыгрыше призов. Чем выше сумма пополнения - тем выше шансы.</w:t>
      </w:r>
      <w:bookmarkEnd w:id="33"/>
    </w:p>
    <w:p w:rsidR="006B580A" w:rsidRPr="00D65280" w:rsidRDefault="006B580A" w:rsidP="006B580A">
      <w:r w:rsidRPr="00D65280">
        <w:t>В акции участвуют клиенты, пополнившие договор только собственными взносами.</w:t>
      </w:r>
    </w:p>
    <w:p w:rsidR="006B580A" w:rsidRPr="00D65280" w:rsidRDefault="006B580A" w:rsidP="006B580A">
      <w:r w:rsidRPr="00D65280">
        <w:t>Разыгрываются крутые призы - сертификат на туристическую поездку, бытовая техника и подарочные карты.</w:t>
      </w:r>
    </w:p>
    <w:p w:rsidR="006B580A" w:rsidRPr="00D65280" w:rsidRDefault="006B580A" w:rsidP="006B580A">
      <w:r w:rsidRPr="00D65280">
        <w:t>Результаты розыгрыша призов будут опубликованы в телеграм-канале фонда до 31 октября 2025 г.</w:t>
      </w:r>
    </w:p>
    <w:p w:rsidR="006B580A" w:rsidRPr="00D65280" w:rsidRDefault="006B580A" w:rsidP="006B580A">
      <w:r w:rsidRPr="00D65280">
        <w:t>Для участия в акции необходимо зарегистрировать свой договор, а все взносы за период акции мы посчитаем сами.</w:t>
      </w:r>
    </w:p>
    <w:p w:rsidR="006B580A" w:rsidRPr="00D65280" w:rsidRDefault="006B580A" w:rsidP="006B580A">
      <w:r w:rsidRPr="00D65280">
        <w:t>Полные правила акции доступны на лендинге регистрации, список партнеров акции указан в приложении к правилам.</w:t>
      </w:r>
    </w:p>
    <w:p w:rsidR="006B580A" w:rsidRPr="00D65280" w:rsidRDefault="00F365F0" w:rsidP="006B580A">
      <w:hyperlink r:id="rId9" w:history="1">
        <w:r w:rsidR="006B580A" w:rsidRPr="00D65280">
          <w:rPr>
            <w:rStyle w:val="a3"/>
          </w:rPr>
          <w:t>http://pbroker.ru/?p=80655</w:t>
        </w:r>
      </w:hyperlink>
      <w:r w:rsidR="006B580A" w:rsidRPr="00D65280">
        <w:t xml:space="preserve"> </w:t>
      </w:r>
    </w:p>
    <w:p w:rsidR="006B580A" w:rsidRPr="00D65280" w:rsidRDefault="006B580A" w:rsidP="006B580A">
      <w:pPr>
        <w:pStyle w:val="2"/>
      </w:pPr>
      <w:bookmarkStart w:id="34" w:name="_Toc206145711"/>
      <w:r w:rsidRPr="00D65280">
        <w:t xml:space="preserve">Ваш Пенсионный Брокер, 14.08.2025, </w:t>
      </w:r>
      <w:r w:rsidR="00D22D77" w:rsidRPr="00D65280">
        <w:t>«</w:t>
      </w:r>
      <w:r w:rsidRPr="00D65280">
        <w:t>Эксперт РА</w:t>
      </w:r>
      <w:r w:rsidR="00D22D77" w:rsidRPr="00D65280">
        <w:t>»</w:t>
      </w:r>
      <w:r w:rsidRPr="00D65280">
        <w:t xml:space="preserve"> повысило рейтинг финансовой надежности АО </w:t>
      </w:r>
      <w:r w:rsidR="00D22D77" w:rsidRPr="00D65280">
        <w:t>«</w:t>
      </w:r>
      <w:r w:rsidRPr="00D65280">
        <w:t xml:space="preserve">НПФ </w:t>
      </w:r>
      <w:r w:rsidR="00D22D77" w:rsidRPr="00D65280">
        <w:t>«</w:t>
      </w:r>
      <w:r w:rsidRPr="00D65280">
        <w:t>Социум</w:t>
      </w:r>
      <w:r w:rsidR="00D22D77" w:rsidRPr="00D65280">
        <w:t>»</w:t>
      </w:r>
      <w:r w:rsidRPr="00D65280">
        <w:t xml:space="preserve"> до уровня ruAA+</w:t>
      </w:r>
      <w:bookmarkEnd w:id="34"/>
    </w:p>
    <w:p w:rsidR="006B580A" w:rsidRPr="00D65280" w:rsidRDefault="006B580A" w:rsidP="0058240C">
      <w:pPr>
        <w:pStyle w:val="3"/>
      </w:pPr>
      <w:bookmarkStart w:id="35" w:name="_Toc206145712"/>
      <w:r w:rsidRPr="00D65280">
        <w:t xml:space="preserve">Рейтинговое агентство </w:t>
      </w:r>
      <w:r w:rsidR="00D22D77" w:rsidRPr="00D65280">
        <w:t>«</w:t>
      </w:r>
      <w:r w:rsidRPr="00D65280">
        <w:t>Эксперт РА</w:t>
      </w:r>
      <w:r w:rsidR="00D22D77" w:rsidRPr="00D65280">
        <w:t>»</w:t>
      </w:r>
      <w:r w:rsidRPr="00D65280">
        <w:t xml:space="preserve"> повысило рейтинг финансовой надежности АО </w:t>
      </w:r>
      <w:r w:rsidR="00D22D77" w:rsidRPr="00D65280">
        <w:t>«</w:t>
      </w:r>
      <w:r w:rsidRPr="00D65280">
        <w:t xml:space="preserve">НПФ </w:t>
      </w:r>
      <w:r w:rsidR="00D22D77" w:rsidRPr="00D65280">
        <w:t>«</w:t>
      </w:r>
      <w:r w:rsidRPr="00D65280">
        <w:t>Социум</w:t>
      </w:r>
      <w:r w:rsidR="00D22D77" w:rsidRPr="00D65280">
        <w:t>»</w:t>
      </w:r>
      <w:r w:rsidRPr="00D65280">
        <w:t xml:space="preserve"> до уровня ruAA+, прогноз по рейтингу - стабильный. Ранее у фонда действовал рейтинг на уровне ruAA со стабильным прогнозом.</w:t>
      </w:r>
      <w:bookmarkEnd w:id="35"/>
    </w:p>
    <w:p w:rsidR="006B580A" w:rsidRPr="00D65280" w:rsidRDefault="006B580A" w:rsidP="006B580A">
      <w:r w:rsidRPr="00D65280">
        <w:t>На повышение рейтинга повлияли такие факторы, как:</w:t>
      </w:r>
    </w:p>
    <w:p w:rsidR="006B580A" w:rsidRPr="00D65280" w:rsidRDefault="006B580A" w:rsidP="006B580A">
      <w:r w:rsidRPr="00D65280">
        <w:t>Опережающая динамика доходности управления средствами пенсионных накоплений и пенсионных резервов. По пенсионным накоплениям доходность за вычетом вознаграждения управляющей компании, специализированному депозитарию и фонду за 2022-2024 гг. составила 18,7% (за 2021-2023 гг. - 10,7%), по пенсионным резервам - 18,0% (11,4%).</w:t>
      </w:r>
    </w:p>
    <w:p w:rsidR="006B580A" w:rsidRPr="00D65280" w:rsidRDefault="006B580A" w:rsidP="006B580A">
      <w:r w:rsidRPr="00D65280">
        <w:t>Высокое качество активов пенсионных накоплений и пенсионных резервов.</w:t>
      </w:r>
    </w:p>
    <w:p w:rsidR="006B580A" w:rsidRPr="00D65280" w:rsidRDefault="006B580A" w:rsidP="006B580A">
      <w:r w:rsidRPr="00D65280">
        <w:t>Сильная позиция по капиталу, высокий запас собственных средств фонда.</w:t>
      </w:r>
    </w:p>
    <w:p w:rsidR="006B580A" w:rsidRPr="00D65280" w:rsidRDefault="006B580A" w:rsidP="006B580A">
      <w:r w:rsidRPr="00D65280">
        <w:t>Высокая надежность и качество услуг управляющей компании, с которой сотрудничает фонд.</w:t>
      </w:r>
    </w:p>
    <w:p w:rsidR="006B580A" w:rsidRPr="00D65280" w:rsidRDefault="006B580A" w:rsidP="006B580A">
      <w:r w:rsidRPr="00D65280">
        <w:t xml:space="preserve">Отдельно отмечены высокий уровень компетенций руководства АО </w:t>
      </w:r>
      <w:r w:rsidR="00D22D77" w:rsidRPr="00D65280">
        <w:t>«</w:t>
      </w:r>
      <w:r w:rsidRPr="00D65280">
        <w:t xml:space="preserve">НПФ </w:t>
      </w:r>
      <w:r w:rsidR="00D22D77" w:rsidRPr="00D65280">
        <w:t>«</w:t>
      </w:r>
      <w:r w:rsidRPr="00D65280">
        <w:t>Социум</w:t>
      </w:r>
      <w:r w:rsidR="00D22D77" w:rsidRPr="00D65280">
        <w:t>»</w:t>
      </w:r>
      <w:r w:rsidRPr="00D65280">
        <w:t>, высокий уровень организации и регламентации системы управления рисками, а также высокий финансовый потенциал акционера фонда.</w:t>
      </w:r>
    </w:p>
    <w:p w:rsidR="006B580A" w:rsidRPr="00D65280" w:rsidRDefault="006B580A" w:rsidP="006B580A">
      <w:r w:rsidRPr="00D65280">
        <w:lastRenderedPageBreak/>
        <w:t xml:space="preserve">АО </w:t>
      </w:r>
      <w:r w:rsidR="00D22D77" w:rsidRPr="00D65280">
        <w:t>«</w:t>
      </w:r>
      <w:r w:rsidRPr="00D65280">
        <w:t xml:space="preserve">НПФ </w:t>
      </w:r>
      <w:r w:rsidR="00D22D77" w:rsidRPr="00D65280">
        <w:t>«</w:t>
      </w:r>
      <w:r w:rsidRPr="00D65280">
        <w:t>Социум</w:t>
      </w:r>
      <w:r w:rsidR="00D22D77" w:rsidRPr="00D65280">
        <w:t>»</w:t>
      </w:r>
      <w:r w:rsidRPr="00D65280">
        <w:t xml:space="preserve"> ведет свою историю с 1994 года и осуществляет деятельность в области негосударственного пенсионного обеспечения (НПО) и обязательного пенсионного страхования (ОПС). Также с 19 марта 2024 года АО </w:t>
      </w:r>
      <w:r w:rsidR="00D22D77" w:rsidRPr="00D65280">
        <w:t>«</w:t>
      </w:r>
      <w:r w:rsidRPr="00D65280">
        <w:t xml:space="preserve">НПФ </w:t>
      </w:r>
      <w:r w:rsidR="00D22D77" w:rsidRPr="00D65280">
        <w:t>«</w:t>
      </w:r>
      <w:r w:rsidRPr="00D65280">
        <w:t>Социум</w:t>
      </w:r>
      <w:r w:rsidR="00D22D77" w:rsidRPr="00D65280">
        <w:t>»</w:t>
      </w:r>
      <w:r w:rsidRPr="00D65280">
        <w:t xml:space="preserve"> начал активную работу по привлечению средств граждан в Программу долгосрочных сбережений (ПДС).</w:t>
      </w:r>
    </w:p>
    <w:p w:rsidR="00111D7C" w:rsidRPr="00D65280" w:rsidRDefault="00F365F0" w:rsidP="006B580A">
      <w:hyperlink r:id="rId10" w:history="1">
        <w:r w:rsidR="006B580A" w:rsidRPr="00D65280">
          <w:rPr>
            <w:rStyle w:val="a3"/>
          </w:rPr>
          <w:t>http://pbroker.ru/?p=80653</w:t>
        </w:r>
      </w:hyperlink>
    </w:p>
    <w:p w:rsidR="00537ED5" w:rsidRPr="00D65280" w:rsidRDefault="00537ED5" w:rsidP="006B580A"/>
    <w:p w:rsidR="00111D7C"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206145713"/>
      <w:r w:rsidRPr="00D65280">
        <w:t>Программа долгосрочных сбережений</w:t>
      </w:r>
      <w:bookmarkEnd w:id="36"/>
      <w:bookmarkEnd w:id="41"/>
    </w:p>
    <w:p w:rsidR="009B768C" w:rsidRDefault="009B768C" w:rsidP="009B768C">
      <w:pPr>
        <w:pStyle w:val="2"/>
      </w:pPr>
      <w:bookmarkStart w:id="42" w:name="_Toc206145714"/>
      <w:r>
        <w:t>ПРАЙМ, 15.08.2025</w:t>
      </w:r>
      <w:r w:rsidRPr="009B768C">
        <w:t xml:space="preserve">, </w:t>
      </w:r>
      <w:r>
        <w:t>Вкладчиков предупредили о новом тренде: длинные продукты теперь выгоднее</w:t>
      </w:r>
      <w:bookmarkEnd w:id="42"/>
    </w:p>
    <w:p w:rsidR="009B768C" w:rsidRDefault="009B768C" w:rsidP="009B768C">
      <w:pPr>
        <w:pStyle w:val="3"/>
      </w:pPr>
      <w:bookmarkStart w:id="43" w:name="_Toc206145715"/>
      <w:r>
        <w:t>На фоне снижения доходностей по вкладам имеет смысл присмотреться к длинным депозитам - они становятся все популярнее и пока весьма выгодны, особенно если оценивать рынок в перспективе нескольких месяцев, рассказала агентству "Прайм" аналитик Банки.ру Гаянэ Замалеева.</w:t>
      </w:r>
      <w:bookmarkEnd w:id="43"/>
    </w:p>
    <w:p w:rsidR="009B768C" w:rsidRDefault="009B768C" w:rsidP="009B768C">
      <w:r>
        <w:t>В 2025 году Банк России начал снижать ключевую ставку, и рынок депозитов ожидаемо реагирует на это снижением доходностей.</w:t>
      </w:r>
    </w:p>
    <w:p w:rsidR="009B768C" w:rsidRDefault="009B768C" w:rsidP="009B768C">
      <w:r>
        <w:t>"Это означает, что через несколько месяцев доходности по депозитам могут быть уже заметно ниже, чем сегодня. В такой ситуации длинный вклад позволяет зафиксировать текущую доходность на год, два или даже три, защитив себя от будущего снижения", - считает Замалеева.</w:t>
      </w:r>
    </w:p>
    <w:p w:rsidR="009B768C" w:rsidRDefault="009B768C" w:rsidP="009B768C">
      <w:r>
        <w:t xml:space="preserve">К тому же, регулятор и правительство заинтересованы в том, чтобы в банковской системе было больше стабильных долгосрочных средств. Это помогает финансировать крупные проекты и снижает риски для банков. Именно поэтому появляются меры поддержки длинных депозитов, такие как </w:t>
      </w:r>
      <w:r w:rsidRPr="009B768C">
        <w:rPr>
          <w:b/>
          <w:bCs/>
        </w:rPr>
        <w:t>Программа долгосрочных сбережений (ПДС)</w:t>
      </w:r>
      <w:r>
        <w:t>, безотзывные вклады сроком от трех лет. По последним принято решение об увеличении страхового возмещения до 2,8 миллиона рублей на вкладчика.</w:t>
      </w:r>
    </w:p>
    <w:p w:rsidR="009B768C" w:rsidRDefault="009B768C" w:rsidP="009B768C">
      <w:r>
        <w:t>Сейчас по коротким вкладам до 3-6 месяцев ставки ещё могут быть на несколько процентных пунктов выше, чем по длинным. Но при продлении такого вклада по истечении срока ставка, скорее всего, окажется ниже.</w:t>
      </w:r>
    </w:p>
    <w:p w:rsidR="009B768C" w:rsidRDefault="009B768C" w:rsidP="009B768C">
      <w:r>
        <w:t>По данным базы Банки.ру, средняя ставка по всем классическим вкладам на 12 августа сократилась до 12%, а максимальная - до 16,5%. По коротким продуктам до 6 месяцев среднее значение доходности составило около 13,5%. По более длинным продуктам (от 12 месяцев и больше) средняя ставка расположилась в районе 10%.</w:t>
      </w:r>
    </w:p>
    <w:p w:rsidR="009B768C" w:rsidRDefault="009B768C" w:rsidP="009B768C">
      <w:r>
        <w:t>Ставки по ряду предложений банков привязаны к значению ключевой, соответственно, при снижении последней доходность неминуемо поползет вниз. Стоит внимательно просчитывать ожидаемый доход с учетом политики ЦБ, оформляя такой продукт, советует аналитик.</w:t>
      </w:r>
    </w:p>
    <w:p w:rsidR="009B768C" w:rsidRDefault="009B768C" w:rsidP="009B768C">
      <w:r>
        <w:lastRenderedPageBreak/>
        <w:t>Главный риск для вкладчика в длинных продуктах - досрочное расторжение. В таком случае банк пересчитает доходность по минимальной ставке, а бонусы будут потеряны. Поэтому длинный вклад стоит открывать на сумму, которую не придётся трогать до конца срока. Нужно внимательно читать условия: можно ли пополнять вклад, снимать часть средств, как выплачиваются проценты.</w:t>
      </w:r>
    </w:p>
    <w:p w:rsidR="009B768C" w:rsidRDefault="009B768C" w:rsidP="009B768C">
      <w:r>
        <w:t>Для банков длинные депозиты выгодны: они получают стабильный ресурс на несколько лет, могут активнее выдавать кредиты и финансировать проекты, при этом заранее просчитывая бюджет. Поэтому в ближайшие месяцы стоит ожидать появления акций и специальных предложений по длинным вкладам. Стоит обратить внимание на промопродукты и акционные предложения от финансовых маркетплейсов - они часто добавляют от себя бонусы к ставке банка."Но, конечно, все это временные истории, поскольку в целом ставки будут постепенно снижаться вместе с ключевой. Так что не стоит затягивать с выбором. По нашим прогнозам, уже к концу 2025 года средняя доходность по длинным вкладам может опуститься ниже 10% годовых", - заключила Замалеева.</w:t>
      </w:r>
    </w:p>
    <w:p w:rsidR="009B768C" w:rsidRPr="009B768C" w:rsidRDefault="00F365F0" w:rsidP="009B768C">
      <w:hyperlink r:id="rId11" w:history="1">
        <w:r w:rsidR="009B768C" w:rsidRPr="009C46B0">
          <w:rPr>
            <w:rStyle w:val="a3"/>
          </w:rPr>
          <w:t>https://1prime.ru/20250815/vklady-860726952.html</w:t>
        </w:r>
      </w:hyperlink>
      <w:r w:rsidR="009B768C" w:rsidRPr="009B768C">
        <w:t xml:space="preserve"> </w:t>
      </w:r>
    </w:p>
    <w:p w:rsidR="001B1173" w:rsidRPr="00D65280" w:rsidRDefault="001B1173" w:rsidP="001B1173">
      <w:pPr>
        <w:pStyle w:val="2"/>
      </w:pPr>
      <w:bookmarkStart w:id="44" w:name="a3"/>
      <w:bookmarkStart w:id="45" w:name="_Toc206145716"/>
      <w:bookmarkEnd w:id="44"/>
      <w:r w:rsidRPr="00D65280">
        <w:t>Комсомольская правда Кострома, 14.08.2025, Костромичи отложили себе на пенсию более миллиарда рублей</w:t>
      </w:r>
      <w:bookmarkEnd w:id="45"/>
    </w:p>
    <w:p w:rsidR="001B1173" w:rsidRPr="00D65280" w:rsidRDefault="001B1173" w:rsidP="0058240C">
      <w:pPr>
        <w:pStyle w:val="3"/>
      </w:pPr>
      <w:bookmarkStart w:id="46" w:name="_Toc206145717"/>
      <w:r w:rsidRPr="00D65280">
        <w:t>Более одного миллиарда рублей отложили костромичи в качестве долгосрочных сбережений, а за последние полгода они оставили себе на пенсию 650 миллионов рублей. Об этом сообщает пресс-служба костромского отделения Банка России.</w:t>
      </w:r>
      <w:bookmarkEnd w:id="46"/>
    </w:p>
    <w:p w:rsidR="001B1173" w:rsidRPr="00D65280" w:rsidRDefault="001B1173" w:rsidP="001B1173">
      <w:r w:rsidRPr="00D65280">
        <w:t>Программа долгосрочных сбережений помогает людям сохранить и приумножить накопления. В нашей области она пользуется большой популярностью.</w:t>
      </w:r>
    </w:p>
    <w:p w:rsidR="001B1173" w:rsidRPr="00D65280" w:rsidRDefault="001B1173" w:rsidP="001B1173">
      <w:r w:rsidRPr="00D65280">
        <w:t>Всего костромичам удалось вложить в программу более миллиарда рублей. Сбережения формировались из добровольных взносов, пенсионных накоплений, а также государственного софинансирования.</w:t>
      </w:r>
    </w:p>
    <w:p w:rsidR="001B1173" w:rsidRPr="00D65280" w:rsidRDefault="001B1173" w:rsidP="001B1173">
      <w:r w:rsidRPr="00D65280">
        <w:t>Воспользоваться своими накоплениями костромичи могут только через 15 лет с момента заключения договора или при достижении 55-ти лет для женщин, либо 60-ти лет для мужчин.</w:t>
      </w:r>
    </w:p>
    <w:p w:rsidR="001B1173" w:rsidRPr="00D65280" w:rsidRDefault="00D22D77" w:rsidP="001B1173">
      <w:r w:rsidRPr="00D65280">
        <w:t>«</w:t>
      </w:r>
      <w:r w:rsidR="001B1173" w:rsidRPr="00D65280">
        <w:t>Кроме того, у человека есть право на налоговый вычет, и он может вернуть часть уплаченного за год подоходного налога</w:t>
      </w:r>
      <w:r w:rsidRPr="00D65280">
        <w:t>»</w:t>
      </w:r>
      <w:r w:rsidR="001B1173" w:rsidRPr="00D65280">
        <w:t>, — сообщила заместитель управляющего костромским отделением Банка России Татьяна Сидорова.</w:t>
      </w:r>
    </w:p>
    <w:p w:rsidR="001B1173" w:rsidRPr="00D65280" w:rsidRDefault="00F365F0" w:rsidP="001B1173">
      <w:hyperlink r:id="rId12" w:history="1">
        <w:r w:rsidR="001B1173" w:rsidRPr="00D65280">
          <w:rPr>
            <w:rStyle w:val="a3"/>
          </w:rPr>
          <w:t>https://www.kostroma.kp.ru/online/news/6519613/</w:t>
        </w:r>
      </w:hyperlink>
      <w:r w:rsidR="001B1173" w:rsidRPr="00D65280">
        <w:t xml:space="preserve"> </w:t>
      </w:r>
    </w:p>
    <w:p w:rsidR="001B1173" w:rsidRPr="00D65280" w:rsidRDefault="001B1173" w:rsidP="001B1173">
      <w:pPr>
        <w:pStyle w:val="2"/>
      </w:pPr>
      <w:bookmarkStart w:id="47" w:name="_Toc206145718"/>
      <w:r w:rsidRPr="00D65280">
        <w:lastRenderedPageBreak/>
        <w:t>Костромские ведомости, 14.08.2025, Костромичи отложили на будущее 1,1 млрд рублей</w:t>
      </w:r>
      <w:bookmarkEnd w:id="47"/>
    </w:p>
    <w:p w:rsidR="001B1173" w:rsidRPr="00D65280" w:rsidRDefault="001B1173" w:rsidP="0058240C">
      <w:pPr>
        <w:pStyle w:val="3"/>
      </w:pPr>
      <w:bookmarkStart w:id="48" w:name="_Toc206145719"/>
      <w:r w:rsidRPr="00D65280">
        <w:t>Только за I полугодие 2025 года более 13,1 тыс. жителей Костромской области стали участниками программы долгосрочных сбережений и отложили на будущее 290 млн рублей.</w:t>
      </w:r>
      <w:bookmarkEnd w:id="48"/>
    </w:p>
    <w:p w:rsidR="001B1173" w:rsidRPr="00D65280" w:rsidRDefault="001B1173" w:rsidP="001B1173">
      <w:r w:rsidRPr="00D65280">
        <w:t>Еще 363 млн рублей костромичи внесли в этом году по договорам, заключенным в 2024 году.</w:t>
      </w:r>
    </w:p>
    <w:p w:rsidR="001B1173" w:rsidRPr="00D65280" w:rsidRDefault="001B1173" w:rsidP="001B1173">
      <w:r w:rsidRPr="00D65280">
        <w:t>Программа долгосрочных сбережений работает с начала прошлого года. За 2024 год к программе присоединились 13,7 тыс. жителей региона и внесли 430,4 млн рублей. Всего с момента запуска программы костромичи отложили порядка 1,1 млрд рублей долгосрочных сбережений.</w:t>
      </w:r>
    </w:p>
    <w:p w:rsidR="001B1173" w:rsidRPr="00D65280" w:rsidRDefault="00D22D77" w:rsidP="001B1173">
      <w:r w:rsidRPr="00D65280">
        <w:t>«</w:t>
      </w:r>
      <w:r w:rsidR="001B1173" w:rsidRPr="00D65280">
        <w:t>Программа долгосрочных сбережений помогает людям сохранить и приумножить свои накопления. Сбережения формируются из добровольных взносов, пенсионных накоплений и государственного софинансирования, которое составляет до 36 тыс. рублей в год. Эти средства инвестируются, при этом они застрахованы государством с лимитом страхового возмещения 2,8 млн рублей. Воспользоваться своими накоплениями участники программы долгосрочных сбережений смогут через 15 лет с момента заключения договора или при достижении возраста 55 лет женщинами и 60 лет мужчинами. Кроме того, у человека есть право на налоговый вычет, и он может вернуть часть уплаченного за год подоходного налога</w:t>
      </w:r>
      <w:r w:rsidRPr="00D65280">
        <w:t>»</w:t>
      </w:r>
      <w:r w:rsidR="001B1173" w:rsidRPr="00D65280">
        <w:t>, — сообщила заместитель управляющего костромским отделением Банка России Татьяна Сидорова.</w:t>
      </w:r>
    </w:p>
    <w:p w:rsidR="001B1173" w:rsidRPr="00D65280" w:rsidRDefault="00F365F0" w:rsidP="001B1173">
      <w:hyperlink r:id="rId13" w:history="1">
        <w:r w:rsidR="001B1173" w:rsidRPr="00D65280">
          <w:rPr>
            <w:rStyle w:val="a3"/>
          </w:rPr>
          <w:t>https://44kv.ru/news/kostromichi-otlozhili-na-budushhee-1-1-mlrd-rublej/</w:t>
        </w:r>
      </w:hyperlink>
      <w:r w:rsidR="001B1173" w:rsidRPr="00D65280">
        <w:t xml:space="preserve"> </w:t>
      </w:r>
    </w:p>
    <w:p w:rsidR="00952E2A" w:rsidRPr="00D65280" w:rsidRDefault="00952E2A" w:rsidP="00952E2A">
      <w:pPr>
        <w:pStyle w:val="2"/>
      </w:pPr>
      <w:bookmarkStart w:id="49" w:name="_Toc206145720"/>
      <w:r w:rsidRPr="00D65280">
        <w:t>Дмитриевский вестник, 14.08.2025, C начала 2025 года жители области заключили 16,2 тыс. договоров по программе долгосрочных сбережений на сумму 418 млн рублей</w:t>
      </w:r>
      <w:bookmarkEnd w:id="49"/>
    </w:p>
    <w:p w:rsidR="00952E2A" w:rsidRPr="00D65280" w:rsidRDefault="00952E2A" w:rsidP="0058240C">
      <w:pPr>
        <w:pStyle w:val="3"/>
      </w:pPr>
      <w:bookmarkStart w:id="50" w:name="_Toc206145721"/>
      <w:r w:rsidRPr="00D65280">
        <w:t>Чтобы начать формировать сбережения, необходимо заключить договор с негосударственным пенсионным фондом, который является оператором программы. Это можно сделать на сайте или в офисе НПФ. Затем участник самостоятельно вносит любые суммы на свой счет.</w:t>
      </w:r>
      <w:bookmarkEnd w:id="50"/>
    </w:p>
    <w:p w:rsidR="00952E2A" w:rsidRPr="00D65280" w:rsidRDefault="00952E2A" w:rsidP="00952E2A">
      <w:r w:rsidRPr="00D65280">
        <w:t>Программа долгосрочных сбережений работает как накопительный счет, который можно открыть в одном из 35 негосударственных пенсионных фондов. Всего с начала года россияне заключили 5,4 млн таких договоров на сумму 414 млрд рублей.</w:t>
      </w:r>
    </w:p>
    <w:p w:rsidR="00952E2A" w:rsidRPr="00D65280" w:rsidRDefault="00952E2A" w:rsidP="00952E2A">
      <w:r w:rsidRPr="00D65280">
        <w:t>Одним из важных преимуществ ПДС является софинансирование государством. У человека есть возможность дополнительно получать до 36 тысяч рублей в год, а также оформить налоговый вычет до 52 тысяч рублей в год. А с 1 октября 2025 года заключить договор с негосударственным пенсионным фондом и стать участником программы долгосрочных сбережений можно будет через портал госуслуг.</w:t>
      </w:r>
    </w:p>
    <w:p w:rsidR="00952E2A" w:rsidRPr="00D65280" w:rsidRDefault="00952E2A" w:rsidP="00952E2A">
      <w:r w:rsidRPr="00D65280">
        <w:t>Накопленные деньги можно начать использовать через 15 лет или по достижении определенного возраста – 55 лет для женщин и 60 лет для мужчин. В особых жизненных ситуациях средства можно получить досрочно.</w:t>
      </w:r>
    </w:p>
    <w:p w:rsidR="00111D7C" w:rsidRPr="00D65280" w:rsidRDefault="00F365F0" w:rsidP="00952E2A">
      <w:hyperlink r:id="rId14" w:history="1">
        <w:r w:rsidR="00952E2A" w:rsidRPr="00D65280">
          <w:rPr>
            <w:rStyle w:val="a3"/>
          </w:rPr>
          <w:t>https://дмитриевский-вестник.рф/2025/08/44047/</w:t>
        </w:r>
      </w:hyperlink>
    </w:p>
    <w:p w:rsidR="00202140" w:rsidRPr="00D65280" w:rsidRDefault="00202140" w:rsidP="00202140">
      <w:pPr>
        <w:pStyle w:val="2"/>
      </w:pPr>
      <w:bookmarkStart w:id="51" w:name="_Toc206145722"/>
      <w:r w:rsidRPr="00D65280">
        <w:lastRenderedPageBreak/>
        <w:t>Фонтанка.ру, 14.08.2025, Банки снизили проценты по вкладам и накопительным счетам</w:t>
      </w:r>
      <w:bookmarkEnd w:id="51"/>
    </w:p>
    <w:p w:rsidR="00202140" w:rsidRPr="00D65280" w:rsidRDefault="00202140" w:rsidP="0058240C">
      <w:pPr>
        <w:pStyle w:val="3"/>
      </w:pPr>
      <w:bookmarkStart w:id="52" w:name="_Toc206145723"/>
      <w:r w:rsidRPr="00D65280">
        <w:t xml:space="preserve">После решения Центробанка РФ снизить ключевую ставку с 20 до 18% банки стали увереннее снижать процентные ставки по вкладам и накопительным счетам. Нынешние проценты все еще высокие относительно других времен (например, ковидных), но уже вызывают у избалованных цифрой 20 в доходности россиян недоумение. Что теперь делать, если деньги все еще хочется копить, а не тратить, разбиралась </w:t>
      </w:r>
      <w:r w:rsidR="00D22D77" w:rsidRPr="00D65280">
        <w:t>«</w:t>
      </w:r>
      <w:r w:rsidRPr="00D65280">
        <w:t>Фонтанка</w:t>
      </w:r>
      <w:r w:rsidR="00D22D77" w:rsidRPr="00D65280">
        <w:t>»</w:t>
      </w:r>
      <w:r w:rsidRPr="00D65280">
        <w:t>.</w:t>
      </w:r>
      <w:bookmarkEnd w:id="52"/>
    </w:p>
    <w:p w:rsidR="00202140" w:rsidRPr="00D65280" w:rsidRDefault="00202140" w:rsidP="00202140">
      <w:r w:rsidRPr="00D65280">
        <w:t xml:space="preserve">&lt;…&gt; </w:t>
      </w:r>
    </w:p>
    <w:p w:rsidR="00202140" w:rsidRPr="00D65280" w:rsidRDefault="00202140" w:rsidP="00202140">
      <w:r w:rsidRPr="00D65280">
        <w:t>Вариант № 4: отложить на пенсию</w:t>
      </w:r>
    </w:p>
    <w:p w:rsidR="00202140" w:rsidRPr="00D65280" w:rsidRDefault="00D22D77" w:rsidP="00202140">
      <w:r w:rsidRPr="00D65280">
        <w:t>«</w:t>
      </w:r>
      <w:r w:rsidR="00202140" w:rsidRPr="00D65280">
        <w:t>В обычное время доходность на уровне 18–20% относится к инструментам с повышенным уровнем риска. Тем не менее даже сейчас существуют надёжные варианты. Можно обратить внимание на государственную программу долгосрочных сбережений (ПДС), — говорит вице-президент банка „Александровский“ Андрей Федотов. — За счёт налоговых вычетов и софинансирования из бюджета на базовую часть своих сбережений можно получить существенную доходность. Разумеется, программа предусматривает определенные условия, но в целом выстроена достаточно интересно и пользуется спросом у населения</w:t>
      </w:r>
      <w:r w:rsidRPr="00D65280">
        <w:t>»</w:t>
      </w:r>
      <w:r w:rsidR="00202140" w:rsidRPr="00D65280">
        <w:t>.</w:t>
      </w:r>
    </w:p>
    <w:p w:rsidR="00202140" w:rsidRPr="00D65280" w:rsidRDefault="00202140" w:rsidP="00202140">
      <w:r w:rsidRPr="00D65280">
        <w:t>В программе долгосрочных сбережений государство помогает копить деньги, добавляя к вашим взносам свою часть — до 36 тысяч рублей в год. Договор заключается с негосударственным пенсионным фондом. Чтобы получить поддержку, нужно внести хотя бы 2 тысячи рублей за год. Размер доплаты зависит от дохода: при зарплате до 80 тысяч рублей в месяц государство добавит рубль за каждый ваш рубль, при доходе 80–150 тысяч — рубль за каждые два, а при доходе выше 150 тысяч — рубль за каждые четыре. Участвовать нужно минимум 15 лет, а забрать деньги можно только по окончании этого срока или при выходе на пенсию. Плюс можно каждый год вернуть часть уплаченных налогов — до 52 тысяч рублей при ставке НДФЛ 13%, до 60 тысяч рублей — при 15%, до 72 тысяч — при 18%, до 80 тысяч — при 20%, до 88 тысяч — при 22%.</w:t>
      </w:r>
    </w:p>
    <w:p w:rsidR="00952E2A" w:rsidRPr="00D65280" w:rsidRDefault="00F365F0" w:rsidP="00202140">
      <w:hyperlink r:id="rId15" w:history="1">
        <w:r w:rsidR="00202140" w:rsidRPr="00D65280">
          <w:rPr>
            <w:rStyle w:val="a3"/>
          </w:rPr>
          <w:t>https://www.fontanka.ru/2025/08/14/75826443/</w:t>
        </w:r>
      </w:hyperlink>
    </w:p>
    <w:p w:rsidR="00BE123F" w:rsidRPr="00D65280" w:rsidRDefault="00BE123F" w:rsidP="00BE123F">
      <w:pPr>
        <w:pStyle w:val="2"/>
      </w:pPr>
      <w:bookmarkStart w:id="53" w:name="_Toc206145724"/>
      <w:r w:rsidRPr="00D65280">
        <w:t>Челнинские известия, 14.08.2025, В налоговой Татарстана рассказали о вычетах по индивидуальным инвестиционным счетам</w:t>
      </w:r>
      <w:bookmarkEnd w:id="53"/>
    </w:p>
    <w:p w:rsidR="00BE123F" w:rsidRPr="00D65280" w:rsidRDefault="00BE123F" w:rsidP="0058240C">
      <w:pPr>
        <w:pStyle w:val="3"/>
      </w:pPr>
      <w:bookmarkStart w:id="54" w:name="_Toc206145725"/>
      <w:r w:rsidRPr="00D65280">
        <w:t>В УФНС Татарстана рассказали о налоговых вычетах по индивидуальным инвестиционным счетам (ИИС). В рамках программы долгосрочных сбережений с 2024 года владельцы ИИС могут воспользоваться двумя видами вычетов.</w:t>
      </w:r>
      <w:bookmarkEnd w:id="54"/>
    </w:p>
    <w:p w:rsidR="00BE123F" w:rsidRPr="00D65280" w:rsidRDefault="00BE123F" w:rsidP="00BE123F">
      <w:r w:rsidRPr="00D65280">
        <w:t>Вычет на взносы</w:t>
      </w:r>
    </w:p>
    <w:p w:rsidR="00BE123F" w:rsidRPr="00D65280" w:rsidRDefault="00BE123F" w:rsidP="00BE123F">
      <w:r w:rsidRPr="00D65280">
        <w:t xml:space="preserve">Возврат НДФЛ в размере внесенных на ИИС средств в течение года, открытых начиная с 2024 года. Предоставляется в сумме совместно с вычетами по пенсионным взносам по </w:t>
      </w:r>
      <w:r w:rsidRPr="00D65280">
        <w:lastRenderedPageBreak/>
        <w:t>договору негосударственного пенсионного обеспечения и сберегательных взносов по договору долгосрочных сбережений. Общая сумма не должна превышать 400 тысяч рублей в год. Вычет предоставляется за те годы, когда счет пополнялся.</w:t>
      </w:r>
    </w:p>
    <w:p w:rsidR="00BE123F" w:rsidRPr="00D65280" w:rsidRDefault="00BE123F" w:rsidP="00BE123F">
      <w:r w:rsidRPr="00D65280">
        <w:t>Вычет можно получить в налоговом органе на основании налоговой декларации 3-НДФЛ по итогам года. А также в упрощенном порядке через Личный кабинет налогоплательщика, при наличии в налоговом органе сведений о пополнении ИИС.</w:t>
      </w:r>
    </w:p>
    <w:p w:rsidR="00BE123F" w:rsidRPr="00D65280" w:rsidRDefault="00BE123F" w:rsidP="00BE123F">
      <w:r w:rsidRPr="00D65280">
        <w:t>Вычет на инвестиционный доход</w:t>
      </w:r>
    </w:p>
    <w:p w:rsidR="00BE123F" w:rsidRPr="00D65280" w:rsidRDefault="00BE123F" w:rsidP="00BE123F">
      <w:r w:rsidRPr="00D65280">
        <w:t>Распространяется на прибыль от операций по ИИС при условии зачисления дохода непосредственно на счет, открытый начиная с 2024 года. Максимальная сумма – 30 млн рублей по всем закрытым в одном налоговом периоде ИИС.</w:t>
      </w:r>
    </w:p>
    <w:p w:rsidR="00BE123F" w:rsidRPr="00D65280" w:rsidRDefault="00BE123F" w:rsidP="00BE123F">
      <w:r w:rsidRPr="00D65280">
        <w:t>Вычет можно получить:</w:t>
      </w:r>
    </w:p>
    <w:p w:rsidR="00BE123F" w:rsidRPr="00D65280" w:rsidRDefault="00BE123F" w:rsidP="00BE123F">
      <w:r w:rsidRPr="00D65280">
        <w:t>– у налогового агента, если у него есть справка налогового органа о соблюдении условия о количестве договоров на ведение ИИС.</w:t>
      </w:r>
    </w:p>
    <w:p w:rsidR="00BE123F" w:rsidRPr="00D65280" w:rsidRDefault="00BE123F" w:rsidP="00BE123F">
      <w:r w:rsidRPr="00D65280">
        <w:t>Для получения такой справки налогоплательщику надо представить в налоговый орган соответствующее заявление лично или по телекоммуникационным каналам связи, либо через личный кабинет налогоплательщика. Налоговый орган рассмотрит заявление в срок, не позднее 30 дней и проинформирует налогоплательщика о результатах через его личный кабинет, при отсутствии его по почте заказным письмом, а также предоставит налоговому агенту указанную справку;</w:t>
      </w:r>
    </w:p>
    <w:p w:rsidR="00BE123F" w:rsidRPr="00D65280" w:rsidRDefault="00BE123F" w:rsidP="00BE123F">
      <w:r w:rsidRPr="00D65280">
        <w:t>– в налоговом органе на основании налоговой декларации 3-НДФЛ по итогам года.</w:t>
      </w:r>
    </w:p>
    <w:p w:rsidR="00202140" w:rsidRPr="00D65280" w:rsidRDefault="00F365F0" w:rsidP="00BE123F">
      <w:hyperlink r:id="rId16" w:history="1">
        <w:r w:rsidR="00BE123F" w:rsidRPr="00D65280">
          <w:rPr>
            <w:rStyle w:val="a3"/>
          </w:rPr>
          <w:t>https://chelny-izvest.ru/news/facts/v-nalogovoi-tatarstana-rasskazali-o-vycetax-po-individualnym-investicionnym-scetam</w:t>
        </w:r>
      </w:hyperlink>
    </w:p>
    <w:p w:rsidR="00BE123F" w:rsidRDefault="00FB7D8B" w:rsidP="00FB7D8B">
      <w:pPr>
        <w:pStyle w:val="2"/>
      </w:pPr>
      <w:bookmarkStart w:id="55" w:name="_Toc206145726"/>
      <w:r>
        <w:t xml:space="preserve">Вести </w:t>
      </w:r>
      <w:r w:rsidRPr="00FB7D8B">
        <w:t xml:space="preserve">– </w:t>
      </w:r>
      <w:r>
        <w:t>Амурская область</w:t>
      </w:r>
      <w:r w:rsidRPr="00FB7D8B">
        <w:t>, 15.08.2025, Получить социальный налоговый вычет могут амурчане, которые участвуют в программе долгосрочных сбережений</w:t>
      </w:r>
      <w:bookmarkEnd w:id="55"/>
    </w:p>
    <w:p w:rsidR="00FB7D8B" w:rsidRPr="00FB7D8B" w:rsidRDefault="00FB7D8B" w:rsidP="00FB7D8B">
      <w:pPr>
        <w:pStyle w:val="3"/>
        <w:rPr>
          <w:lang/>
        </w:rPr>
      </w:pPr>
      <w:bookmarkStart w:id="56" w:name="_Toc206145727"/>
      <w:r w:rsidRPr="00FB7D8B">
        <w:rPr>
          <w:lang/>
        </w:rPr>
        <w:t>Амурчане, которые участвуют в программе долгосрочных сбережений, могут воспользоваться правом на социальный налоговый вычет. Это возможно для официально трудящихся людей, за которых работодатели уплачивают НДФЛ.</w:t>
      </w:r>
      <w:bookmarkEnd w:id="56"/>
    </w:p>
    <w:p w:rsidR="00FB7D8B" w:rsidRPr="00FB7D8B" w:rsidRDefault="00FB7D8B" w:rsidP="00FB7D8B">
      <w:pPr>
        <w:rPr>
          <w:lang/>
        </w:rPr>
      </w:pPr>
      <w:r w:rsidRPr="00FB7D8B">
        <w:rPr>
          <w:lang/>
        </w:rPr>
        <w:t>В налоговой службе поясняют, важно соблюдать установленные сроки действия договоров. В период с 2024 по 2026 годы документ должен быть подписан минимум на 5 лет. Учитывается полный год участия. При досрочном завершении право на вычет теряется. Максимальная сумма, с которой можно вернуть налог, составляет 400 тысяч рублей в год. Она включает взносы по программам долгосрочных сбережений, договорам негосударственного пенсионного обеспечения и на индивидуальные инвестиционные счета, открытые с 1 января прошлого года.</w:t>
      </w:r>
    </w:p>
    <w:p w:rsidR="00FB7D8B" w:rsidRDefault="00FB7D8B" w:rsidP="00FB7D8B">
      <w:pPr>
        <w:rPr>
          <w:lang/>
        </w:rPr>
      </w:pPr>
      <w:r w:rsidRPr="00FB7D8B">
        <w:rPr>
          <w:lang/>
        </w:rPr>
        <w:t>Получить вычет можно несколькими способами: через декларацию 3-НДФЛ, через работодателя или в упрощенном порядке — автоматически, с помощью личного кабинета налогоплательщика на сайте ФНС.</w:t>
      </w:r>
    </w:p>
    <w:p w:rsidR="00FB7D8B" w:rsidRPr="00C74D14" w:rsidRDefault="00F365F0" w:rsidP="00FB7D8B">
      <w:hyperlink r:id="rId17" w:history="1">
        <w:r w:rsidR="00FB7D8B" w:rsidRPr="009C46B0">
          <w:rPr>
            <w:rStyle w:val="a3"/>
            <w:lang/>
          </w:rPr>
          <w:t>https://gtrkamur.ru/news/2025/08/15/472102</w:t>
        </w:r>
      </w:hyperlink>
      <w:r w:rsidR="00FB7D8B" w:rsidRPr="00C74D14">
        <w:t xml:space="preserve"> </w:t>
      </w:r>
    </w:p>
    <w:p w:rsidR="00FB7D8B" w:rsidRPr="00C74D14" w:rsidRDefault="00FB7D8B" w:rsidP="00FB7D8B"/>
    <w:p w:rsidR="00111D7C" w:rsidRDefault="00111D7C" w:rsidP="00111D7C">
      <w:pPr>
        <w:pStyle w:val="10"/>
      </w:pPr>
      <w:bookmarkStart w:id="57" w:name="_Toc165991074"/>
      <w:bookmarkStart w:id="58" w:name="_Toc206145728"/>
      <w:r w:rsidRPr="00D65280">
        <w:t>Новости развития системы обязательного пенсионного страхования и страховой пенсии</w:t>
      </w:r>
      <w:bookmarkEnd w:id="37"/>
      <w:bookmarkEnd w:id="38"/>
      <w:bookmarkEnd w:id="39"/>
      <w:bookmarkEnd w:id="57"/>
      <w:bookmarkEnd w:id="58"/>
    </w:p>
    <w:p w:rsidR="008036F0" w:rsidRDefault="008036F0" w:rsidP="008036F0">
      <w:pPr>
        <w:pStyle w:val="2"/>
      </w:pPr>
      <w:bookmarkStart w:id="59" w:name="_Toc206145729"/>
      <w:r>
        <w:t>ДумаТВ, 14.08.2025</w:t>
      </w:r>
      <w:r w:rsidRPr="008036F0">
        <w:t xml:space="preserve">, </w:t>
      </w:r>
      <w:r>
        <w:t>Говырин рассказал, что будет с накопительной пенсией россиян в 2026 году</w:t>
      </w:r>
      <w:bookmarkEnd w:id="59"/>
    </w:p>
    <w:p w:rsidR="008036F0" w:rsidRDefault="008036F0" w:rsidP="008036F0">
      <w:pPr>
        <w:pStyle w:val="3"/>
      </w:pPr>
      <w:bookmarkStart w:id="60" w:name="_Toc206145730"/>
      <w:r>
        <w:t>Член Комитета ГД по малому и среднему предпринимательству Алексей Говырин ("Единая Россия") заявил, что Правительство РФ решило оставить без изменений ожидаемый период выплаты накопительной пенсии в 2026 году.</w:t>
      </w:r>
      <w:bookmarkEnd w:id="60"/>
    </w:p>
    <w:p w:rsidR="008036F0" w:rsidRDefault="008036F0" w:rsidP="008036F0">
      <w:r>
        <w:t>Ожидаемый период выплаты - это ключевой показатель, необходимый для вычисления ежемесячной суммы, которую человек будет получать из своих пенсионных накоплений. Этот размер рассчитывается следующим образом: общая сумма пенсионных накоплений, находящихся на специальном счете, делится на количество месяцев ожидаемого периода выплаты накопительной пенсии. Таким образом, чем длиннее установленный период, тем меньше сумма ежемесячной выплаты при фиксированной сумме накоплений.</w:t>
      </w:r>
    </w:p>
    <w:p w:rsidR="008036F0" w:rsidRDefault="008036F0" w:rsidP="008036F0">
      <w:r>
        <w:t>Порядок ежегодного определения этого срока прописан в законе о накопительной пенсии. Он основывается на официальной статистике о продолжительности жизни мужчин и женщин, достигших пенсионного возраста, с использованием методики, утвержденной Правительством. В этой методике установлен предел - максимальное значение, которое не может быть превышено, даже если статистические данные указывают на больший срок. Для 2025 и 2026 годов этот предел составляет 270 месяцев.</w:t>
      </w:r>
    </w:p>
    <w:p w:rsidR="008036F0" w:rsidRDefault="008036F0" w:rsidP="008036F0">
      <w:r>
        <w:t>Таким образом, для граждан, которым накопительная пенсия будет назначена в 2026 году, формула останется прежней: сумма накоплений делится на 270. Например, если у человека накоплено 540 тысяч рублей, ежемесячная выплата составит две тысячи рублей,</w:t>
      </w:r>
    </w:p>
    <w:p w:rsidR="008036F0" w:rsidRDefault="008036F0" w:rsidP="008036F0">
      <w:r>
        <w:t>По словам парламентария, ожидаемый период выплаты важен не только для расчета пенсий, назначаемых на всю жизнь, но и для определения возможности получения накоплений единовременно.</w:t>
      </w:r>
    </w:p>
    <w:p w:rsidR="008036F0" w:rsidRDefault="008036F0" w:rsidP="008036F0">
      <w:r>
        <w:t>Если рассчитанная ежемесячная выплата на дату назначения не превышает 10 процентов федерального прожиточного минимума пенсионера, средства выплачиваются одной суммой. Здесь тоже используется показатель, установленный законом на конкретный год,</w:t>
      </w:r>
    </w:p>
    <w:p w:rsidR="008036F0" w:rsidRDefault="00F365F0" w:rsidP="008036F0">
      <w:hyperlink r:id="rId18" w:history="1">
        <w:r w:rsidR="008036F0" w:rsidRPr="009C46B0">
          <w:rPr>
            <w:rStyle w:val="a3"/>
          </w:rPr>
          <w:t>https://dumatv.ru/news/govirin-rasskazal--chto-budet-s-nakopitelnoi-pensiei-rossiyan-v-2026-godu</w:t>
        </w:r>
      </w:hyperlink>
      <w:r w:rsidR="008036F0">
        <w:t xml:space="preserve"> </w:t>
      </w:r>
    </w:p>
    <w:p w:rsidR="009B768C" w:rsidRDefault="009B768C" w:rsidP="009B768C">
      <w:pPr>
        <w:pStyle w:val="2"/>
      </w:pPr>
      <w:bookmarkStart w:id="61" w:name="_Toc206145731"/>
      <w:r>
        <w:lastRenderedPageBreak/>
        <w:t>Парламентская газета, 15.08.2025</w:t>
      </w:r>
      <w:r w:rsidRPr="009B768C">
        <w:t xml:space="preserve">, </w:t>
      </w:r>
      <w:r>
        <w:t>Что будет с накопительной пенсией в 2026 году</w:t>
      </w:r>
      <w:bookmarkEnd w:id="61"/>
    </w:p>
    <w:p w:rsidR="009B768C" w:rsidRDefault="009B768C" w:rsidP="009B768C">
      <w:pPr>
        <w:pStyle w:val="3"/>
      </w:pPr>
      <w:bookmarkStart w:id="62" w:name="_Toc206145732"/>
      <w:r>
        <w:t>Правительство предложило не менять в 2026 году ожидаемый период выплаты накопительной пенсии. Как и в этом году, данный показатель может составить 270 месяцев, или 22,5 года. Предполагающий это законопроект кабмин внес в Госдуму 12 августа. «Парламентская газета» рассказывает, на что влияет такое решение и кто сможет получить пенсионные накопления единовременно.</w:t>
      </w:r>
      <w:bookmarkEnd w:id="62"/>
    </w:p>
    <w:p w:rsidR="009B768C" w:rsidRDefault="009B768C" w:rsidP="009B768C">
      <w:r>
        <w:t>БЕЗ ИЗМЕНЕНИЙ</w:t>
      </w:r>
    </w:p>
    <w:p w:rsidR="009B768C" w:rsidRDefault="009B768C" w:rsidP="009B768C">
      <w:r>
        <w:t>Ожидаемый период выплаты — показатель, необходимый для расчета суммы, которую человек будет ежемесячно получать из своих пенсионных накоплений. Этот размер определяют следующим образом: общую сумму пенсионных накоплений, учтенных в специальной части индивидуального лицевого счета, по состоянию на день, с которого назначается выплата, делят на количество месяцев ожидаемого периода выплаты накопительной пенсии.</w:t>
      </w:r>
    </w:p>
    <w:p w:rsidR="009B768C" w:rsidRDefault="009B768C" w:rsidP="009B768C">
      <w:r>
        <w:t>Таким образом, чем больше установленный период, тем меньше ежемесячная выплата при той же сумме накоплений, пояснил «Парламентской газете» член Комитета Госдумы по малому и среднему предпринимательству Алексей Говырин.</w:t>
      </w:r>
    </w:p>
    <w:p w:rsidR="009B768C" w:rsidRDefault="009B768C" w:rsidP="009B768C">
      <w:r>
        <w:t>Порядок ежегодного определения этого срока закреплен в законе о накопительной пенсии. Он рассчитывается на основе официальной статистики о продолжительности жизни мужчин и женщин, достигших пенсионного возраста, с применением методики, утвержденной Правительством, рассказал депутат. При этом в методике установлен так называемый потолок — максимальное значение, которое не может быть превышено, даже если расчеты по статистике дают больший срок. Для 2025 и 2026 годов этот максимум составляет как раз 270 месяцев.</w:t>
      </w:r>
    </w:p>
    <w:p w:rsidR="009B768C" w:rsidRDefault="009B768C" w:rsidP="009B768C">
      <w:r>
        <w:t>«Таким образом, для граждан, которым накопительная пенсия будет назначена в 2026 году, формула останется прежней: сумма накоплений делится на 270. Например, если у человека накоплено 540 тысяч рублей, ежемесячная выплата составит две тысячи рублей», — отметил Алексей Говырин.</w:t>
      </w:r>
    </w:p>
    <w:p w:rsidR="009B768C" w:rsidRDefault="009B768C" w:rsidP="009B768C">
      <w:r>
        <w:t>Ожидаемый период выплаты, по его словам, важен не только для расчета пенсий, назначаемых на всю жизнь, но и для определения, может ли гражданин получить накопления единовременно.</w:t>
      </w:r>
    </w:p>
    <w:p w:rsidR="009B768C" w:rsidRDefault="009B768C" w:rsidP="009B768C">
      <w:r>
        <w:t>«Если рассчитанная ежемесячная выплата на дату назначения не превышает 10 процентов федерального прожиточного минимума пенсионера, средства выплачиваются одной суммой. Здесь тоже используется показатель, установленный законом на конкретный год», — пояснил он.</w:t>
      </w:r>
    </w:p>
    <w:p w:rsidR="009B768C" w:rsidRDefault="009B768C" w:rsidP="009B768C">
      <w:r>
        <w:t>Сохранение 270 месяцев на 2026 год объясняется тем, что это соответствует методическим расчетам и установленному максимуму, подчеркнул депутат. Для бюджета и системы пенсионного обеспечения это означает прогнозируемый объем выплат, а для граждан — сохранение действующих условий расчета накопительной части пенсии, добавил парламентарий.</w:t>
      </w:r>
    </w:p>
    <w:p w:rsidR="009B768C" w:rsidRDefault="009B768C" w:rsidP="009B768C">
      <w:r>
        <w:t>Предполагается, что документ вступит в силу с 1 января 2026 года.</w:t>
      </w:r>
    </w:p>
    <w:p w:rsidR="009B768C" w:rsidRDefault="009B768C" w:rsidP="009B768C">
      <w:r>
        <w:lastRenderedPageBreak/>
        <w:t>У КОГО ЕСТЬ ПЕНСИОННЫЕ НАКОПЛЕНИЯ</w:t>
      </w:r>
    </w:p>
    <w:p w:rsidR="009B768C" w:rsidRDefault="009B768C" w:rsidP="009B768C">
      <w:r>
        <w:t>Накопительную пенсию назначают мужчинам с 60 лет, а женщинам с 55 лет. Основная часть накопительной пенсии формируется за счет взносов работодателя у людей 1967 года рождения и моложе, которые до конца 2015 года подали заявление о формировании накопительной пенсии. Также право на нее есть у мужчин 1953–1966 годов рождения и у женщин 1957–1966 годов рождения, в пользу которых в период с 2002 по 2004 год работодатель уплачивал страховые пенсионные взносы.</w:t>
      </w:r>
    </w:p>
    <w:p w:rsidR="009B768C" w:rsidRDefault="009B768C" w:rsidP="009B768C">
      <w:r>
        <w:t>У россиян 1966 года рождения и старше формирование пенсионных накоплений может происходить только за счет добровольных взносов в рамках программы государственного софинансирования пенсионных накоплений, а также за счет направления на эти цели средств маткапитала.</w:t>
      </w:r>
    </w:p>
    <w:p w:rsidR="009B768C" w:rsidRDefault="009B768C" w:rsidP="009B768C">
      <w:r>
        <w:t>Ожидаемый период выплаты накопительной пенсии рассчитывается на основе официальной статистики о продолжительности жизни мужчин и женщин, достигших пенсионного возраста.</w:t>
      </w:r>
    </w:p>
    <w:p w:rsidR="009B768C" w:rsidRPr="009B768C" w:rsidRDefault="009B768C" w:rsidP="009B768C">
      <w:r>
        <w:t>Юлия Гордеева</w:t>
      </w:r>
      <w:r w:rsidRPr="009B768C">
        <w:t xml:space="preserve"> </w:t>
      </w:r>
    </w:p>
    <w:p w:rsidR="00914A2A" w:rsidRPr="00D65280" w:rsidRDefault="00914A2A" w:rsidP="00914A2A">
      <w:pPr>
        <w:pStyle w:val="2"/>
      </w:pPr>
      <w:bookmarkStart w:id="63" w:name="a4"/>
      <w:bookmarkStart w:id="64" w:name="_Toc206145733"/>
      <w:bookmarkEnd w:id="63"/>
      <w:r w:rsidRPr="00D65280">
        <w:t>Российская газета, 14.08.2025, Больше участников СВО получили право на госпенсию по инвалидности</w:t>
      </w:r>
      <w:bookmarkEnd w:id="64"/>
    </w:p>
    <w:p w:rsidR="00914A2A" w:rsidRPr="00D65280" w:rsidRDefault="00914A2A" w:rsidP="0058240C">
      <w:pPr>
        <w:pStyle w:val="3"/>
      </w:pPr>
      <w:bookmarkStart w:id="65" w:name="_Toc206145734"/>
      <w:r w:rsidRPr="00D65280">
        <w:t>Государство расширило пенсионные гарантии ветеранов специальной военной операции. Это предусмотрено поправками в закон, вступившими в силу на этой неделе. Они распространили право на государственную пенсию по инвалидности для отдельных категорий участников СВО, которые ранее не могли претендовать на такие выплаты.</w:t>
      </w:r>
      <w:bookmarkEnd w:id="65"/>
    </w:p>
    <w:p w:rsidR="00914A2A" w:rsidRPr="00D65280" w:rsidRDefault="00914A2A" w:rsidP="00914A2A">
      <w:r w:rsidRPr="00D65280">
        <w:t>Как уточнили в пресс-службе Социального фонда России, госпенсия теперь положена бойцам частных военных компаний и других организаций, содействующих Вооруженным силам РФ в выполнении задач СВО, если в результате была получена инвалидность. Право на указанный вид пенсии также предоставлено тем, кто, начиная с 11 мая 2014 года, служил в воинских формированиях и органах ДНР, ЛНР, включая Народную милицию Луганской Республики. Претендовать на выплаты такие граждане могут, если инвалидность связана с участием в боевых действиях.</w:t>
      </w:r>
    </w:p>
    <w:p w:rsidR="00914A2A" w:rsidRPr="00D65280" w:rsidRDefault="00914A2A" w:rsidP="00914A2A">
      <w:r w:rsidRPr="00D65280">
        <w:t>По ранее действовавшим правилам, оформить государственную пенсию по инвалидности в Социальном фонде могли только участники добровольческих формирований. Минобороны и другие силовые ведомства назначают и выплачивают госпенсию по инвалидности военнослужащим по мобилизации или по контракту.</w:t>
      </w:r>
    </w:p>
    <w:p w:rsidR="00914A2A" w:rsidRPr="00D65280" w:rsidRDefault="00914A2A" w:rsidP="00914A2A">
      <w:r w:rsidRPr="00D65280">
        <w:t>Размер государственной пенсии для получивших первую группу инвалидности в результате СВО в настоящее время составляет 26,5 тыс. рублей (300% социальной пенсии). Выплаты инвалидам со второй группой составляют 22,1 тыс. рублей (250% соцпенсии). За третью группу инвалидности пенсию устанавливают на уровне 15,4 тыс. рублей (175% соцпенсии).</w:t>
      </w:r>
    </w:p>
    <w:p w:rsidR="00914A2A" w:rsidRPr="00D65280" w:rsidRDefault="00914A2A" w:rsidP="00914A2A">
      <w:r w:rsidRPr="00D65280">
        <w:t>Эти суммы подлежат ежегодной индексации вместе с другими пенсиями по государственному обеспечению. В этом году, напомним, они были увеличены на 14,75%, исходя из роста прожиточного минимума пенсионера.</w:t>
      </w:r>
    </w:p>
    <w:p w:rsidR="00914A2A" w:rsidRPr="00D65280" w:rsidRDefault="00914A2A" w:rsidP="00914A2A">
      <w:r w:rsidRPr="00D65280">
        <w:lastRenderedPageBreak/>
        <w:t>Для ветеранов СВО, у которых есть родственники, например, несовершеннолетние дети или возрастные родители, пенсия выплачивается в повышенном размере. За каждого близкого на иждивении пенсия ветерана увеличивается на 2,9 тыс. рублей. Всего доплату устанавливают не более чем на трех человек.</w:t>
      </w:r>
    </w:p>
    <w:p w:rsidR="00914A2A" w:rsidRPr="00D65280" w:rsidRDefault="00914A2A" w:rsidP="00914A2A">
      <w:r w:rsidRPr="00D65280">
        <w:t>Поскольку пенсии по инвалидности назначаются при получении вреда здоровью, особенно важно, что Социальный фонд оформляет их автоматически, без каких-либо обращений со стороны граждан. Это происходит после поступления данных об инвалидности, полученной в результате боевых действий. Участникам СВО, для которых поправки в закон расширили право на пенсионное обеспечение, также не придется никуда обращаться для получения указанных выплат - они будут назначены беззаявительно.</w:t>
      </w:r>
    </w:p>
    <w:p w:rsidR="00914A2A" w:rsidRPr="00D65280" w:rsidRDefault="00914A2A" w:rsidP="00914A2A">
      <w:r w:rsidRPr="00D65280">
        <w:t>Стоит отметить, что по достижении пенсионного возраста ветераны военной спецоперации на Украине, получившие право на госпенсию по инвалидности, также получают право на вторую пенсию. По линии Социального фонда им может быть дополнительно установлена страховая пенсия по старости или пенсия за выслугу лет со стороны силового ведомства.</w:t>
      </w:r>
    </w:p>
    <w:p w:rsidR="00914A2A" w:rsidRPr="00D65280" w:rsidRDefault="00F365F0" w:rsidP="00914A2A">
      <w:hyperlink r:id="rId19" w:history="1">
        <w:r w:rsidR="00914A2A" w:rsidRPr="00D65280">
          <w:rPr>
            <w:rStyle w:val="a3"/>
          </w:rPr>
          <w:t>https://rg.ru/2025/08/14/bolshe-uchastnikov-svo-poluchili-pravo-na-gospensiiu-po-invalidnosti.html</w:t>
        </w:r>
      </w:hyperlink>
      <w:r w:rsidR="00914A2A" w:rsidRPr="00D65280">
        <w:t xml:space="preserve"> </w:t>
      </w:r>
    </w:p>
    <w:p w:rsidR="00364B5E" w:rsidRPr="00D65280" w:rsidRDefault="00364B5E" w:rsidP="00364B5E">
      <w:pPr>
        <w:pStyle w:val="2"/>
      </w:pPr>
      <w:bookmarkStart w:id="66" w:name="_Toc206145735"/>
      <w:r w:rsidRPr="00D65280">
        <w:t>Ведомости, 14.08.2025, Право на две пенсии и новые гарантии участникам СВО</w:t>
      </w:r>
      <w:bookmarkEnd w:id="66"/>
    </w:p>
    <w:p w:rsidR="00364B5E" w:rsidRPr="00D65280" w:rsidRDefault="00364B5E" w:rsidP="0058240C">
      <w:pPr>
        <w:pStyle w:val="3"/>
      </w:pPr>
      <w:bookmarkStart w:id="67" w:name="_Toc206145736"/>
      <w:r w:rsidRPr="00D65280">
        <w:t xml:space="preserve">С 11 августа 2025 года вступает в силу Федеральный закон от 31 июля 2025 г. № 330 ФЗ, который вносит изменения в законодательство о государственном пенсионном обеспечении и о страховых пенсиях. Юридическая клиника </w:t>
      </w:r>
      <w:r w:rsidR="00D22D77" w:rsidRPr="00D65280">
        <w:t>«</w:t>
      </w:r>
      <w:r w:rsidRPr="00D65280">
        <w:t>Центр правовой поддержки</w:t>
      </w:r>
      <w:r w:rsidR="00D22D77" w:rsidRPr="00D65280">
        <w:t>»</w:t>
      </w:r>
      <w:r w:rsidRPr="00D65280">
        <w:t xml:space="preserve"> Юридического факультета Финансового университета при Правительстве РФ поясняет:</w:t>
      </w:r>
      <w:bookmarkEnd w:id="67"/>
    </w:p>
    <w:p w:rsidR="00364B5E" w:rsidRPr="00D65280" w:rsidRDefault="00364B5E" w:rsidP="00364B5E">
      <w:r w:rsidRPr="00D65280">
        <w:t>Право на две пенсии - участники специальной военной операции, добровольцы и военнослужащие, ставшие инвалидами в ходе службы, могут одновременно получать страховую пенсию по инвалидности и страховую либо государственную пенсию по старости;</w:t>
      </w:r>
    </w:p>
    <w:p w:rsidR="00364B5E" w:rsidRPr="00D65280" w:rsidRDefault="00364B5E" w:rsidP="00364B5E">
      <w:r w:rsidRPr="00D65280">
        <w:t>Выплату пенсионных накоплений наследникам погибших участников СВО - на основании официальных документов, без необходимости обращения в суд;</w:t>
      </w:r>
    </w:p>
    <w:p w:rsidR="00364B5E" w:rsidRPr="00D65280" w:rsidRDefault="00364B5E" w:rsidP="00364B5E">
      <w:r w:rsidRPr="00D65280">
        <w:t>Более выгодный расчет пособий по временной нетрудоспособности - допускается учет наиболее льготных календарных лет при расчете среднего заработка для мобилизованных и контрактников;</w:t>
      </w:r>
    </w:p>
    <w:p w:rsidR="00364B5E" w:rsidRPr="00D65280" w:rsidRDefault="00364B5E" w:rsidP="00364B5E">
      <w:r w:rsidRPr="00D65280">
        <w:t>Обязанность Социального фонда России информировать граждан предпенсионного возраста о льготах - регулярные уведомления начнут направляться с 1 января 2027 года.</w:t>
      </w:r>
    </w:p>
    <w:p w:rsidR="00364B5E" w:rsidRPr="00D65280" w:rsidRDefault="00364B5E" w:rsidP="00364B5E">
      <w:r w:rsidRPr="00D65280">
        <w:t>Мнение эксперта</w:t>
      </w:r>
    </w:p>
    <w:p w:rsidR="00364B5E" w:rsidRPr="00D65280" w:rsidRDefault="00364B5E" w:rsidP="00364B5E">
      <w:r w:rsidRPr="00D65280">
        <w:t>Гульнара Флюровна Ручкина, профессор, декан Юридического факультета Финансового университета при Правительстве Российской Федерации:</w:t>
      </w:r>
    </w:p>
    <w:p w:rsidR="00364B5E" w:rsidRPr="00D65280" w:rsidRDefault="00D22D77" w:rsidP="00364B5E">
      <w:r w:rsidRPr="00D65280">
        <w:lastRenderedPageBreak/>
        <w:t>«</w:t>
      </w:r>
      <w:r w:rsidR="00364B5E" w:rsidRPr="00D65280">
        <w:t>Новый закон позитивно изменит положение участников специальной военной операции, добровольцев и их семей. Закрепленное законом право на две пенсии для инвалидов - это справедливое решение, учитывающее условия и риски службы.</w:t>
      </w:r>
    </w:p>
    <w:p w:rsidR="00364B5E" w:rsidRPr="00D65280" w:rsidRDefault="00364B5E" w:rsidP="00364B5E">
      <w:r w:rsidRPr="00D65280">
        <w:t>Важно, что наследники погибших не должны проходить судебные процедуры - подтверждение факта гибели теперь дает право на получение пенсионных накоплений. Это исключает лишнюю бюрократию в трудный момент.</w:t>
      </w:r>
    </w:p>
    <w:p w:rsidR="00364B5E" w:rsidRPr="00D65280" w:rsidRDefault="00364B5E" w:rsidP="00364B5E">
      <w:r w:rsidRPr="00D65280">
        <w:t>Возможность использовать наиболее благоприятные годы при расчете среднего заработка - логичный и справедливый шаг для мобилизованных и контрактников.</w:t>
      </w:r>
    </w:p>
    <w:p w:rsidR="00364B5E" w:rsidRPr="00D65280" w:rsidRDefault="00364B5E" w:rsidP="00364B5E">
      <w:r w:rsidRPr="00D65280">
        <w:t>Регулярное информирование предпенсионеров о льготах - не формальность, а инструмент, позволяющий вовремя воспользоваться положенными гарантиями. Эти изменения структурированы, понятны и ориентированы на человека</w:t>
      </w:r>
      <w:r w:rsidR="00D22D77" w:rsidRPr="00D65280">
        <w:t>»</w:t>
      </w:r>
      <w:r w:rsidRPr="00D65280">
        <w:t>.</w:t>
      </w:r>
    </w:p>
    <w:p w:rsidR="00364B5E" w:rsidRPr="00D65280" w:rsidRDefault="00364B5E" w:rsidP="00364B5E">
      <w:r w:rsidRPr="00D65280">
        <w:t>Таким образом, Федеральный закон № 330 ФЗ стал важным шагом в развитии пенсионной политики для участников СВО, добровольцев и военнослужащих. Он закрепляет справедливые и понятные правила, расширяет социальную защиту и снижает бюрократические барьеры.</w:t>
      </w:r>
    </w:p>
    <w:p w:rsidR="00364B5E" w:rsidRPr="00D65280" w:rsidRDefault="00364B5E" w:rsidP="00364B5E">
      <w:r w:rsidRPr="00D65280">
        <w:t>Чтобы получить все преимущества, гражданам рекомендуется заранее подготовить необходимые документы и обратиться в соответствующие органы социальной защиты.</w:t>
      </w:r>
    </w:p>
    <w:p w:rsidR="00364B5E" w:rsidRDefault="00F365F0" w:rsidP="00364B5E">
      <w:hyperlink r:id="rId20" w:history="1">
        <w:r w:rsidR="00364B5E" w:rsidRPr="00D65280">
          <w:rPr>
            <w:rStyle w:val="a3"/>
          </w:rPr>
          <w:t>https://www.vedomosti.ru/press_releases/2025/08/14/pravo-na-dve-pensii-i-novie-garantii-uchastnikam-svo</w:t>
        </w:r>
      </w:hyperlink>
      <w:r w:rsidR="00364B5E" w:rsidRPr="00D65280">
        <w:t xml:space="preserve"> </w:t>
      </w:r>
    </w:p>
    <w:p w:rsidR="003C3FBE" w:rsidRDefault="003C3FBE" w:rsidP="003C3FBE">
      <w:pPr>
        <w:pStyle w:val="2"/>
      </w:pPr>
      <w:bookmarkStart w:id="68" w:name="_Toc206145737"/>
      <w:r>
        <w:t>РИА Новости, 15.08.2025</w:t>
      </w:r>
      <w:r w:rsidRPr="003C3FBE">
        <w:t xml:space="preserve">, </w:t>
      </w:r>
      <w:r>
        <w:t>Стала известна средняя пенсия по инвалидности в РФ</w:t>
      </w:r>
      <w:bookmarkEnd w:id="68"/>
    </w:p>
    <w:p w:rsidR="003C3FBE" w:rsidRDefault="003C3FBE" w:rsidP="003C3FBE">
      <w:pPr>
        <w:pStyle w:val="3"/>
      </w:pPr>
      <w:bookmarkStart w:id="69" w:name="_Toc206145738"/>
      <w:r>
        <w:t>Средняя пенсия по инвалидности в России составила чуть более 15,7 тысячи рублей в месяц по состоянию на 1 июля этого года, следует из данных системы Социального фонда РФ, которые есть в распоряжении РИА Новости.</w:t>
      </w:r>
      <w:bookmarkEnd w:id="69"/>
    </w:p>
    <w:p w:rsidR="003C3FBE" w:rsidRDefault="003C3FBE" w:rsidP="003C3FBE">
      <w:r>
        <w:t>Согласно данным, средний размер пенсии по инвалидности составил 15 734 рублей в месяц на 1 июля, что почти на 250 рублей больше, чем было 1 января этого года .</w:t>
      </w:r>
    </w:p>
    <w:p w:rsidR="003C3FBE" w:rsidRPr="00D65280" w:rsidRDefault="003C3FBE" w:rsidP="003C3FBE">
      <w:r>
        <w:t>Разница в пенсионном обеспечении работающих и неработающих инвалидов в России составляет всего 50 рублей - первые получают 15 701 рублей, а вторые 15 750 рублей.</w:t>
      </w:r>
    </w:p>
    <w:p w:rsidR="004C6F4A" w:rsidRPr="00D65280" w:rsidRDefault="004C6F4A" w:rsidP="004C6F4A">
      <w:pPr>
        <w:pStyle w:val="2"/>
      </w:pPr>
      <w:bookmarkStart w:id="70" w:name="a5"/>
      <w:bookmarkStart w:id="71" w:name="_Toc206145739"/>
      <w:bookmarkEnd w:id="70"/>
      <w:r w:rsidRPr="00D65280">
        <w:t>ТАСС, 14.08.2025, Миронов предложил ввести 13-ю пенсию в России</w:t>
      </w:r>
      <w:bookmarkEnd w:id="71"/>
    </w:p>
    <w:p w:rsidR="004C6F4A" w:rsidRPr="00D65280" w:rsidRDefault="004C6F4A" w:rsidP="0058240C">
      <w:pPr>
        <w:pStyle w:val="3"/>
      </w:pPr>
      <w:bookmarkStart w:id="72" w:name="_Toc206145740"/>
      <w:r w:rsidRPr="00D65280">
        <w:t xml:space="preserve">Российские пенсионеры должны получить право на 13-ю пенсию в конце года, заявил ТАСС председатель партии </w:t>
      </w:r>
      <w:r w:rsidR="00D22D77" w:rsidRPr="00D65280">
        <w:t>«</w:t>
      </w:r>
      <w:r w:rsidRPr="00D65280">
        <w:t>Справедливая Россия - За правду</w:t>
      </w:r>
      <w:r w:rsidR="00D22D77" w:rsidRPr="00D65280">
        <w:t>»</w:t>
      </w:r>
      <w:r w:rsidRPr="00D65280">
        <w:t xml:space="preserve"> (СРЗП) Сергей Миронов.</w:t>
      </w:r>
      <w:bookmarkEnd w:id="72"/>
    </w:p>
    <w:p w:rsidR="004C6F4A" w:rsidRPr="00D65280" w:rsidRDefault="00D22D77" w:rsidP="004C6F4A">
      <w:r w:rsidRPr="00D65280">
        <w:t>«</w:t>
      </w:r>
      <w:r w:rsidR="004C6F4A" w:rsidRPr="00D65280">
        <w:t>Мы выступаем за 13-ю пенсию, считаем, что это было бы справедливо и абсолютно правильно</w:t>
      </w:r>
      <w:r w:rsidRPr="00D65280">
        <w:t>»</w:t>
      </w:r>
      <w:r w:rsidR="004C6F4A" w:rsidRPr="00D65280">
        <w:t>, - сказал политик.</w:t>
      </w:r>
    </w:p>
    <w:p w:rsidR="004C6F4A" w:rsidRPr="00D65280" w:rsidRDefault="004C6F4A" w:rsidP="004C6F4A">
      <w:r w:rsidRPr="00D65280">
        <w:t xml:space="preserve">По его словам, </w:t>
      </w:r>
      <w:r w:rsidR="00D22D77" w:rsidRPr="00D65280">
        <w:t>«</w:t>
      </w:r>
      <w:r w:rsidRPr="00D65280">
        <w:t>пенсионерам тяжело</w:t>
      </w:r>
      <w:r w:rsidR="00D22D77" w:rsidRPr="00D65280">
        <w:t>»</w:t>
      </w:r>
      <w:r w:rsidRPr="00D65280">
        <w:t xml:space="preserve">. </w:t>
      </w:r>
      <w:r w:rsidR="00D22D77" w:rsidRPr="00D65280">
        <w:t>«</w:t>
      </w:r>
      <w:r w:rsidRPr="00D65280">
        <w:t xml:space="preserve">Если бы они получили 13-ю пенсию, во-первых, они могли бы своим внукам сделать какие-то подарки, они могли бы сделать себе праздничный стол, потому что многие встречают Новый год абсолютно с тем же, </w:t>
      </w:r>
      <w:r w:rsidRPr="00D65280">
        <w:lastRenderedPageBreak/>
        <w:t>что у них каждый день - это молоко и хлеб, потому что больше у них ни на что денег не хватает</w:t>
      </w:r>
      <w:r w:rsidR="00D22D77" w:rsidRPr="00D65280">
        <w:t>»</w:t>
      </w:r>
      <w:r w:rsidRPr="00D65280">
        <w:t>, - отметил Миронов.</w:t>
      </w:r>
    </w:p>
    <w:p w:rsidR="004C6F4A" w:rsidRPr="00D65280" w:rsidRDefault="004C6F4A" w:rsidP="004C6F4A">
      <w:r w:rsidRPr="00D65280">
        <w:t xml:space="preserve">Он подчеркнул, что партия уже давно выступала с таким предложением. </w:t>
      </w:r>
      <w:r w:rsidR="00D22D77" w:rsidRPr="00D65280">
        <w:t>«</w:t>
      </w:r>
      <w:r w:rsidRPr="00D65280">
        <w:t>В последнее время некоторые другие коллеги, другие фракции к нам присоединяются, но большинство пока стоит на своем</w:t>
      </w:r>
      <w:r w:rsidR="00D22D77" w:rsidRPr="00D65280">
        <w:t>»</w:t>
      </w:r>
      <w:r w:rsidRPr="00D65280">
        <w:t>, - заключил глава СРЗП.</w:t>
      </w:r>
    </w:p>
    <w:p w:rsidR="004C6F4A" w:rsidRPr="00D65280" w:rsidRDefault="004C6F4A" w:rsidP="004C6F4A">
      <w:r w:rsidRPr="00D65280">
        <w:t xml:space="preserve">13-й пенсией называют идею о введении ежегодной выплаты для пенсионеров по аналогии с 13-й зарплатой - поощрением, практикующимся в ряде организаций по итогам календарного года. </w:t>
      </w:r>
    </w:p>
    <w:p w:rsidR="004C6F4A" w:rsidRPr="00D65280" w:rsidRDefault="00F365F0" w:rsidP="004C6F4A">
      <w:hyperlink r:id="rId21" w:history="1">
        <w:r w:rsidR="004C6F4A" w:rsidRPr="00D65280">
          <w:rPr>
            <w:rStyle w:val="a3"/>
          </w:rPr>
          <w:t>https://tass.ru/obschestvo/24776057</w:t>
        </w:r>
      </w:hyperlink>
      <w:r w:rsidR="004C6F4A" w:rsidRPr="00D65280">
        <w:t xml:space="preserve"> </w:t>
      </w:r>
    </w:p>
    <w:p w:rsidR="006B580A" w:rsidRPr="00D65280" w:rsidRDefault="006B580A" w:rsidP="006B580A">
      <w:pPr>
        <w:pStyle w:val="2"/>
      </w:pPr>
      <w:bookmarkStart w:id="73" w:name="a6"/>
      <w:bookmarkStart w:id="74" w:name="_Toc206145741"/>
      <w:bookmarkEnd w:id="73"/>
      <w:r w:rsidRPr="00D65280">
        <w:t>RT, 14.08.2025, Депутат Бессараб рассказала, получится ли ввести 13-ю пенсию в России</w:t>
      </w:r>
      <w:bookmarkEnd w:id="74"/>
    </w:p>
    <w:p w:rsidR="006B580A" w:rsidRPr="00D65280" w:rsidRDefault="006B580A" w:rsidP="0058240C">
      <w:pPr>
        <w:pStyle w:val="3"/>
      </w:pPr>
      <w:bookmarkStart w:id="75" w:name="_Toc206145742"/>
      <w:r w:rsidRPr="00D65280">
        <w:t>Член комитета Госдумы по труду, социальной политике и делам ветеранов Светлана Бессараб рассказала в беседе с RT, возможно ли введение 13-й пенсии в России. По мнению парламентария, подобную инициативу будет сложно реализовать.</w:t>
      </w:r>
      <w:bookmarkEnd w:id="75"/>
    </w:p>
    <w:p w:rsidR="006B580A" w:rsidRPr="00D65280" w:rsidRDefault="00D22D77" w:rsidP="006B580A">
      <w:r w:rsidRPr="00D65280">
        <w:t>«</w:t>
      </w:r>
      <w:r w:rsidR="006B580A" w:rsidRPr="00D65280">
        <w:t>Я думаю, что очень сложно, потому что у нас по минимальным подсчётам на выплату пенсии приходится примерно 11 трлн рублей в год. Если мы рассчитаем, что 11 трлн рублей - на 12 месяцев, нам нужно просто добавить ещё один месяц, то есть, мы понимаем, что это будет такая колоссальная сумма, которую достаточно сложно найти</w:t>
      </w:r>
      <w:r w:rsidRPr="00D65280">
        <w:t>»</w:t>
      </w:r>
      <w:r w:rsidR="006B580A" w:rsidRPr="00D65280">
        <w:t>, - пояснила Бессараб.</w:t>
      </w:r>
    </w:p>
    <w:p w:rsidR="006B580A" w:rsidRPr="00D65280" w:rsidRDefault="006B580A" w:rsidP="006B580A">
      <w:r w:rsidRPr="00D65280">
        <w:t>Вместе с тем, индексировать пенсии крайне необходимо, подчеркнула собеседница RT.</w:t>
      </w:r>
    </w:p>
    <w:p w:rsidR="006B580A" w:rsidRPr="00D65280" w:rsidRDefault="00D22D77" w:rsidP="006B580A">
      <w:r w:rsidRPr="00D65280">
        <w:t>«</w:t>
      </w:r>
      <w:r w:rsidR="006B580A" w:rsidRPr="00D65280">
        <w:t>Поэтому они индексируются как минимум раз в год. В этом году у нас индексация прошла дважды, в следующем - страховая пенсия тоже будет проиндексирована дважды для неработающих пенсионеров, получателей страховой пенсии, с 1 февраля и с 1 апреля. Для работающих - с 1 августа будет проиндексирована</w:t>
      </w:r>
      <w:r w:rsidRPr="00D65280">
        <w:t>»</w:t>
      </w:r>
      <w:r w:rsidR="006B580A" w:rsidRPr="00D65280">
        <w:t>, - заключила она.</w:t>
      </w:r>
    </w:p>
    <w:p w:rsidR="006B580A" w:rsidRPr="00D65280" w:rsidRDefault="006B580A" w:rsidP="006B580A">
      <w:r w:rsidRPr="00D65280">
        <w:t xml:space="preserve">Ранее председатель партии </w:t>
      </w:r>
      <w:r w:rsidR="00D22D77" w:rsidRPr="00D65280">
        <w:t>«</w:t>
      </w:r>
      <w:r w:rsidRPr="00D65280">
        <w:t>Справедливая Россия - За правду</w:t>
      </w:r>
      <w:r w:rsidR="00D22D77" w:rsidRPr="00D65280">
        <w:t>»</w:t>
      </w:r>
      <w:r w:rsidRPr="00D65280">
        <w:t xml:space="preserve"> (СРЗП) Сергей Миронов выступил за введение 13-й пенсии в России.</w:t>
      </w:r>
    </w:p>
    <w:p w:rsidR="006B580A" w:rsidRPr="00D65280" w:rsidRDefault="006B580A" w:rsidP="006B580A">
      <w:r w:rsidRPr="00D65280">
        <w:t>По его словам, 13-я пенсия помогла бы пенсионерам подготовиться к новогодним праздникам.</w:t>
      </w:r>
    </w:p>
    <w:p w:rsidR="006B580A" w:rsidRPr="00D65280" w:rsidRDefault="00F365F0" w:rsidP="006B580A">
      <w:hyperlink r:id="rId22" w:history="1">
        <w:r w:rsidR="006B580A" w:rsidRPr="00D65280">
          <w:rPr>
            <w:rStyle w:val="a3"/>
          </w:rPr>
          <w:t>https://russian.rt.com/russia/news/1520959-deputat-bessarab-13-yu-pensiya</w:t>
        </w:r>
      </w:hyperlink>
      <w:r w:rsidR="006B580A" w:rsidRPr="00D65280">
        <w:t xml:space="preserve"> </w:t>
      </w:r>
    </w:p>
    <w:p w:rsidR="004C6F4A" w:rsidRPr="00D65280" w:rsidRDefault="004C6F4A" w:rsidP="004C6F4A">
      <w:pPr>
        <w:pStyle w:val="2"/>
      </w:pPr>
      <w:bookmarkStart w:id="76" w:name="a7"/>
      <w:bookmarkStart w:id="77" w:name="_Toc206145743"/>
      <w:bookmarkEnd w:id="76"/>
      <w:r w:rsidRPr="00D65280">
        <w:t>RT, 14.08.2025, Депутат Гаврилов: в России не существует 13-ой пенсии</w:t>
      </w:r>
      <w:bookmarkEnd w:id="77"/>
    </w:p>
    <w:p w:rsidR="004C6F4A" w:rsidRPr="00D65280" w:rsidRDefault="004C6F4A" w:rsidP="0058240C">
      <w:pPr>
        <w:pStyle w:val="3"/>
      </w:pPr>
      <w:bookmarkStart w:id="78" w:name="_Toc206145744"/>
      <w:r w:rsidRPr="00D65280">
        <w:t>Федерального закона, который бы гарантировал пенсионерам ежегодную дополнительную сумму в размере месячной пенсии, сегодня нет, рассказал в беседе с RT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w:t>
      </w:r>
      <w:bookmarkEnd w:id="78"/>
    </w:p>
    <w:p w:rsidR="004C6F4A" w:rsidRPr="00D65280" w:rsidRDefault="00D22D77" w:rsidP="004C6F4A">
      <w:r w:rsidRPr="00D65280">
        <w:t>«</w:t>
      </w:r>
      <w:r w:rsidR="004C6F4A" w:rsidRPr="00D65280">
        <w:t xml:space="preserve">В России тема так называемой 13-й пенсии регулярно всплывает в общественной дискуссии, создавая впечатление, что такая выплата уже существует. На деле ситуация </w:t>
      </w:r>
      <w:r w:rsidR="004C6F4A" w:rsidRPr="00D65280">
        <w:lastRenderedPageBreak/>
        <w:t>куда сложнее. Федерального закона, который бы гарантировал пенсионерам ежегодную дополнительную сумму в размере месячной пенсии, сегодня нет. Тем не менее, за последние годы действительно были выплаты, которые многие восприняли как аналог 13-й</w:t>
      </w:r>
      <w:r w:rsidRPr="00D65280">
        <w:t>»</w:t>
      </w:r>
      <w:r w:rsidR="004C6F4A" w:rsidRPr="00D65280">
        <w:t>, - объяснил он.</w:t>
      </w:r>
    </w:p>
    <w:p w:rsidR="004C6F4A" w:rsidRPr="00D65280" w:rsidRDefault="004C6F4A" w:rsidP="004C6F4A">
      <w:r w:rsidRPr="00D65280">
        <w:t>Депутат уточнил, что в 2017 году пенсионерам единовременно перечислили по 5 тыс. рублей, а в 2021 году - по 10 тыс. рублей.</w:t>
      </w:r>
    </w:p>
    <w:p w:rsidR="004C6F4A" w:rsidRPr="00D65280" w:rsidRDefault="00D22D77" w:rsidP="004C6F4A">
      <w:r w:rsidRPr="00D65280">
        <w:t>«</w:t>
      </w:r>
      <w:r w:rsidR="004C6F4A" w:rsidRPr="00D65280">
        <w:t>Регулярной практикой такие меры не стали. Есть и другой фактор, который создаёт иллюзию существования 13-й пенсии. Речь идёт о переносе сроков январских выплат на конец декабря. Социальный фонд перечисляет пенсии за январь заранее, чтобы люди получили деньги до новогодних каникул. Формально это не дополнительная выплата, а просто изменение графика: в следующем месяце новая сумма уже не поступает, ведь её выплатили заранее</w:t>
      </w:r>
      <w:r w:rsidRPr="00D65280">
        <w:t>»</w:t>
      </w:r>
      <w:r w:rsidR="004C6F4A" w:rsidRPr="00D65280">
        <w:t>, - отметил Гаврилов.</w:t>
      </w:r>
    </w:p>
    <w:p w:rsidR="004C6F4A" w:rsidRPr="00D65280" w:rsidRDefault="004C6F4A" w:rsidP="004C6F4A">
      <w:r w:rsidRPr="00D65280">
        <w:t>В некоторых регионах действуют собственные программы, предусматривающие разовые поощрения для пожилых граждан - например, к юбилеям или памятным датам, добавил собеседник RT.</w:t>
      </w:r>
    </w:p>
    <w:p w:rsidR="004C6F4A" w:rsidRPr="00D65280" w:rsidRDefault="00D22D77" w:rsidP="004C6F4A">
      <w:r w:rsidRPr="00D65280">
        <w:t>«</w:t>
      </w:r>
      <w:r w:rsidR="004C6F4A" w:rsidRPr="00D65280">
        <w:t>На сегодняшний день система пенсионного обеспечения в России не содержит закреплённого механизма обязательной 13-й выплаты</w:t>
      </w:r>
      <w:r w:rsidRPr="00D65280">
        <w:t>»</w:t>
      </w:r>
      <w:r w:rsidR="004C6F4A" w:rsidRPr="00D65280">
        <w:t>, - заключил он.</w:t>
      </w:r>
    </w:p>
    <w:p w:rsidR="004C6F4A" w:rsidRPr="00D65280" w:rsidRDefault="004C6F4A" w:rsidP="004C6F4A">
      <w:r w:rsidRPr="00D65280">
        <w:t>Ранее член комитета Госдумы по труду, социальной политике и делам ветеранов Светлана Бессараб рассказала в беседе с RT, возможно ли введение 13-й пенсии в России.</w:t>
      </w:r>
    </w:p>
    <w:p w:rsidR="004C6F4A" w:rsidRPr="00D65280" w:rsidRDefault="00F365F0" w:rsidP="004C6F4A">
      <w:hyperlink r:id="rId23" w:history="1">
        <w:r w:rsidR="004C6F4A" w:rsidRPr="00D65280">
          <w:rPr>
            <w:rStyle w:val="a3"/>
          </w:rPr>
          <w:t>https://russian.rt.com/russia/news/1520988-pensiya-vyplata-rossiya</w:t>
        </w:r>
      </w:hyperlink>
      <w:r w:rsidR="004C6F4A" w:rsidRPr="00D65280">
        <w:t xml:space="preserve"> </w:t>
      </w:r>
    </w:p>
    <w:p w:rsidR="006B580A" w:rsidRPr="00D65280" w:rsidRDefault="006B580A" w:rsidP="006B580A">
      <w:pPr>
        <w:pStyle w:val="2"/>
      </w:pPr>
      <w:bookmarkStart w:id="79" w:name="_Toc206145745"/>
      <w:r w:rsidRPr="00D65280">
        <w:t>RT, 14.08.2025, Депутат: процедура получения компенсации за уход за пенсионерами упростилась</w:t>
      </w:r>
      <w:bookmarkEnd w:id="79"/>
    </w:p>
    <w:p w:rsidR="006B580A" w:rsidRPr="00D65280" w:rsidRDefault="006B580A" w:rsidP="0058240C">
      <w:pPr>
        <w:pStyle w:val="3"/>
      </w:pPr>
      <w:bookmarkStart w:id="80" w:name="_Toc206145746"/>
      <w:r w:rsidRPr="00D65280">
        <w:t>С 1 января 2025 года процедура получения компенсации за уход за пенсионерами старше 80 лет и инвалидами I группы значительно упростилась, рассказал в беседе с RT депутат Госдумы, член комитета по бюджету и налогам Никита Чаплин.</w:t>
      </w:r>
      <w:bookmarkEnd w:id="80"/>
    </w:p>
    <w:p w:rsidR="006B580A" w:rsidRPr="00D65280" w:rsidRDefault="00D22D77" w:rsidP="006B580A">
      <w:r w:rsidRPr="00D65280">
        <w:t>«</w:t>
      </w:r>
      <w:r w:rsidR="006B580A" w:rsidRPr="00D65280">
        <w:t>Теперь надбавка к пенсии назначается автоматически, без необходимости подачи заявления</w:t>
      </w:r>
      <w:r w:rsidRPr="00D65280">
        <w:t>»</w:t>
      </w:r>
      <w:r w:rsidR="006B580A" w:rsidRPr="00D65280">
        <w:t>, - отметил он.</w:t>
      </w:r>
    </w:p>
    <w:p w:rsidR="006B580A" w:rsidRPr="00D65280" w:rsidRDefault="006B580A" w:rsidP="006B580A">
      <w:r w:rsidRPr="00D65280">
        <w:t>Депутат подчеркнул, что ключевое преимущество новой системы - сохранение всех льгот для ухаживающих лиц:</w:t>
      </w:r>
    </w:p>
    <w:p w:rsidR="006B580A" w:rsidRPr="00D65280" w:rsidRDefault="00D22D77" w:rsidP="006B580A">
      <w:r w:rsidRPr="00D65280">
        <w:t>«</w:t>
      </w:r>
      <w:r w:rsidR="006B580A" w:rsidRPr="00D65280">
        <w:t>Несмотря на автоматическое назначение выплат, ухаживающие по-прежнему получают 1,8 пенсионных балла за каждый полный год ухода. Это важная мера социальной поддержки, особенно для неработающих граждан</w:t>
      </w:r>
      <w:r w:rsidRPr="00D65280">
        <w:t>»</w:t>
      </w:r>
      <w:r w:rsidR="006B580A" w:rsidRPr="00D65280">
        <w:t>, - заявил собеседник RT.</w:t>
      </w:r>
    </w:p>
    <w:p w:rsidR="006B580A" w:rsidRPr="00D65280" w:rsidRDefault="006B580A" w:rsidP="006B580A">
      <w:r w:rsidRPr="00D65280">
        <w:t>Особое внимание Чаплин уделил категориям лиц, которые могут оформить уход.</w:t>
      </w:r>
    </w:p>
    <w:p w:rsidR="006B580A" w:rsidRPr="00D65280" w:rsidRDefault="00D22D77" w:rsidP="006B580A">
      <w:r w:rsidRPr="00D65280">
        <w:t>«</w:t>
      </w:r>
      <w:r w:rsidR="006B580A" w:rsidRPr="00D65280">
        <w:t>Право на получение пенсионных баллов имеют неработающие граждане, включая студентов очной формы обучения и лиц старше 14 лет с согласия родителей. Главное условие - отсутствие официального дохода и страховых отчислений</w:t>
      </w:r>
      <w:r w:rsidRPr="00D65280">
        <w:t>»</w:t>
      </w:r>
      <w:r w:rsidR="006B580A" w:rsidRPr="00D65280">
        <w:t>, - предупредил парламентарий.</w:t>
      </w:r>
    </w:p>
    <w:p w:rsidR="006B580A" w:rsidRPr="00D65280" w:rsidRDefault="006B580A" w:rsidP="006B580A">
      <w:r w:rsidRPr="00D65280">
        <w:lastRenderedPageBreak/>
        <w:t>Отвечая на вопрос о размере выплат, депутат уточнил, что компенсационная выплата составляет от 1314 до 2628 рублей в месяц в зависимости от региона.</w:t>
      </w:r>
    </w:p>
    <w:p w:rsidR="006B580A" w:rsidRPr="00D65280" w:rsidRDefault="00D22D77" w:rsidP="006B580A">
      <w:r w:rsidRPr="00D65280">
        <w:t>«</w:t>
      </w:r>
      <w:r w:rsidR="006B580A" w:rsidRPr="00D65280">
        <w:t>В районах с особыми климатическими условиями применяются повышающие коэффициенты</w:t>
      </w:r>
      <w:r w:rsidRPr="00D65280">
        <w:t>»</w:t>
      </w:r>
      <w:r w:rsidR="006B580A" w:rsidRPr="00D65280">
        <w:t>, - напомнил он.</w:t>
      </w:r>
    </w:p>
    <w:p w:rsidR="006B580A" w:rsidRPr="00D65280" w:rsidRDefault="006B580A" w:rsidP="006B580A">
      <w:r w:rsidRPr="00D65280">
        <w:t>Чаплин также обратил внимание на ответственность получателей.</w:t>
      </w:r>
    </w:p>
    <w:p w:rsidR="006B580A" w:rsidRPr="00D65280" w:rsidRDefault="00D22D77" w:rsidP="006B580A">
      <w:r w:rsidRPr="00D65280">
        <w:t>«</w:t>
      </w:r>
      <w:r w:rsidR="006B580A" w:rsidRPr="00D65280">
        <w:t>Хотя СФР не проверяет фактический уход, получатели обязаны своевременно информировать фонд об изменениях в своем статусе. В случае трудоустройства или получения иного дохода необходимо в пятидневный срок уведомить ведомство</w:t>
      </w:r>
      <w:r w:rsidRPr="00D65280">
        <w:t>»</w:t>
      </w:r>
      <w:r w:rsidR="006B580A" w:rsidRPr="00D65280">
        <w:t>, - заключил депутат.</w:t>
      </w:r>
    </w:p>
    <w:p w:rsidR="006B580A" w:rsidRPr="00D65280" w:rsidRDefault="006B580A" w:rsidP="006B580A">
      <w:r w:rsidRPr="00D65280">
        <w:t xml:space="preserve">Ранее председатель партии </w:t>
      </w:r>
      <w:r w:rsidR="00D22D77" w:rsidRPr="00D65280">
        <w:t>«</w:t>
      </w:r>
      <w:r w:rsidRPr="00D65280">
        <w:t>Справедливая Россия - За правду</w:t>
      </w:r>
      <w:r w:rsidR="00D22D77" w:rsidRPr="00D65280">
        <w:t>»</w:t>
      </w:r>
      <w:r w:rsidRPr="00D65280">
        <w:t xml:space="preserve"> (СРЗП) Сергей Миронов выступил за введение 13-й пенсии в России.</w:t>
      </w:r>
    </w:p>
    <w:p w:rsidR="006B580A" w:rsidRPr="00D65280" w:rsidRDefault="00F365F0" w:rsidP="006B580A">
      <w:hyperlink r:id="rId24" w:history="1">
        <w:r w:rsidR="00B36BE1" w:rsidRPr="00D65280">
          <w:rPr>
            <w:rStyle w:val="a3"/>
          </w:rPr>
          <w:t>https://russian.rt.com/russia/news/1520956-deputat-pensionery-uhod</w:t>
        </w:r>
      </w:hyperlink>
      <w:r w:rsidR="00B36BE1" w:rsidRPr="00D65280">
        <w:t xml:space="preserve"> </w:t>
      </w:r>
    </w:p>
    <w:p w:rsidR="00DA3093" w:rsidRPr="00D65280" w:rsidRDefault="00DA3093" w:rsidP="00DA3093">
      <w:pPr>
        <w:pStyle w:val="2"/>
      </w:pPr>
      <w:bookmarkStart w:id="81" w:name="_Toc206145747"/>
      <w:r w:rsidRPr="00D65280">
        <w:t>ТАСС, 14.08.2025, Охват программами активного долголетия вырос на 1,3 млн человек с начала года</w:t>
      </w:r>
      <w:bookmarkEnd w:id="81"/>
    </w:p>
    <w:p w:rsidR="00DA3093" w:rsidRPr="00D65280" w:rsidRDefault="00DA3093" w:rsidP="0058240C">
      <w:pPr>
        <w:pStyle w:val="3"/>
      </w:pPr>
      <w:bookmarkStart w:id="82" w:name="_Toc206145748"/>
      <w:r w:rsidRPr="00D65280">
        <w:t>Охват программами активного долголетия с начала 2025 года увеличился на 1,3 млн человек, получают новые знания, занимаются спортом и путешествуют уже 13,5 млн человек старшего возраста. Об этом сообщили в пресс-службе Минтруда России.</w:t>
      </w:r>
      <w:bookmarkEnd w:id="82"/>
    </w:p>
    <w:p w:rsidR="00DA3093" w:rsidRPr="00D65280" w:rsidRDefault="00D22D77" w:rsidP="00DA3093">
      <w:r w:rsidRPr="00D65280">
        <w:t>«</w:t>
      </w:r>
      <w:r w:rsidR="00DA3093" w:rsidRPr="00D65280">
        <w:t>Забота о гражданах старшего возраста - один из приоритетов государственной демографической политики. Получают новые знания, занимаются спортом, творчеством, путешествуют, помогают другим уже 13,5 млн человек старшего возраста. С начала 2025 года охват программами активного долголетия увеличился на 1,3 млн человек. Для них работают свыше 3,5 тыс. университетов третьего возраста</w:t>
      </w:r>
      <w:r w:rsidRPr="00D65280">
        <w:t>»</w:t>
      </w:r>
      <w:r w:rsidR="00DA3093" w:rsidRPr="00D65280">
        <w:t>, - говорится в сообщении.</w:t>
      </w:r>
    </w:p>
    <w:p w:rsidR="00DA3093" w:rsidRPr="00D65280" w:rsidRDefault="00DA3093" w:rsidP="00DA3093">
      <w:r w:rsidRPr="00D65280">
        <w:t xml:space="preserve">Около 1 млн человек проходят различные образовательные программы, почти 8,4 млн пожилых граждан регулярно занимаются физической культурой и спортом, а свыше 3,7 млн - посещают творческие кружки и объединения. Кроме того, около 310 тыс. </w:t>
      </w:r>
      <w:r w:rsidR="00D22D77" w:rsidRPr="00D65280">
        <w:t>«</w:t>
      </w:r>
      <w:r w:rsidRPr="00D65280">
        <w:t>серебряных</w:t>
      </w:r>
      <w:r w:rsidR="00D22D77" w:rsidRPr="00D65280">
        <w:t>»</w:t>
      </w:r>
      <w:r w:rsidRPr="00D65280">
        <w:t xml:space="preserve"> волонтеров и добровольцев помогают тем, кому необходимо их участие и поддержка - одиноким пожилым людям, молодым родителям, многодетным семьям.</w:t>
      </w:r>
    </w:p>
    <w:p w:rsidR="00DA3093" w:rsidRPr="00D65280" w:rsidRDefault="00DA3093" w:rsidP="00DA3093">
      <w:r w:rsidRPr="00D65280">
        <w:t>Отмечается, что программы для людей серебряного возраста сегодня реализует и Социальный фонд России. В общей сложности создано свыше 800 Центров общения старшего поколения при региональных клиентских службах. Здесь реализуются программы финансовой и компьютерной грамотности, работают лектории и центры серебряных волонтеров.</w:t>
      </w:r>
    </w:p>
    <w:p w:rsidR="00111D7C" w:rsidRDefault="00F365F0" w:rsidP="00DA3093">
      <w:pPr>
        <w:rPr>
          <w:rStyle w:val="a3"/>
        </w:rPr>
      </w:pPr>
      <w:hyperlink r:id="rId25" w:history="1">
        <w:r w:rsidR="00DA3093" w:rsidRPr="00D65280">
          <w:rPr>
            <w:rStyle w:val="a3"/>
          </w:rPr>
          <w:t>https://tass.ru/obschestvo/24778681</w:t>
        </w:r>
      </w:hyperlink>
    </w:p>
    <w:p w:rsidR="00717169" w:rsidRDefault="00717169" w:rsidP="00717169">
      <w:pPr>
        <w:pStyle w:val="2"/>
      </w:pPr>
      <w:bookmarkStart w:id="83" w:name="_Toc206145749"/>
      <w:r>
        <w:lastRenderedPageBreak/>
        <w:t>АиФ, 14.08.2025</w:t>
      </w:r>
      <w:r w:rsidRPr="00717169">
        <w:t xml:space="preserve">, </w:t>
      </w:r>
      <w:r>
        <w:t>В Госдуме предложили реализовать идею Жириновского о 13-й пенсии для всех</w:t>
      </w:r>
      <w:bookmarkEnd w:id="83"/>
    </w:p>
    <w:p w:rsidR="00717169" w:rsidRDefault="00717169" w:rsidP="00717169">
      <w:pPr>
        <w:pStyle w:val="3"/>
      </w:pPr>
      <w:bookmarkStart w:id="84" w:name="_Toc206145750"/>
      <w:r>
        <w:t>Председатель комитета Госдумы по труду, социальной политике и делам ветеранов Ярослав Нилов прокомментировал для aif.ru инициативу о выплате 13-й пенсии в конце года.</w:t>
      </w:r>
      <w:bookmarkEnd w:id="84"/>
    </w:p>
    <w:p w:rsidR="00717169" w:rsidRDefault="00717169" w:rsidP="00717169">
      <w:r>
        <w:t>"Вопрос, связанный с 13-й пенсией, звучит не в первый раз. По поручению Владимира Жириновского несколько лет назад я разрабатывал проект закона о предновогодней пенсионной выплате. Причем было предложено охватить все категории пенсионеров: получателей социальных пенсий, страховых, военных и государственных. Мы вносили данное предложение на рассмотрение. Но понятно, что при том количестве пенсионеров и при соответственном уровне затрат необходимо было найти дополнительные ресурсы в федеральном бюджете - достаточно большие деньги. Тогда это явилось основанием для правительства не поддерживать инициативу", - рассказал Нилов.</w:t>
      </w:r>
    </w:p>
    <w:p w:rsidR="00717169" w:rsidRDefault="00717169" w:rsidP="00717169">
      <w:r>
        <w:t>При этом парламентарий выразил убежденность, что в целом идею о выплате 13-й пенсии необходимо в дальнейшем рассматривать.</w:t>
      </w:r>
    </w:p>
    <w:p w:rsidR="00717169" w:rsidRDefault="00717169" w:rsidP="00717169">
      <w:r>
        <w:t>"Рано или поздно к чему-то мы должны прийти. Как председатель социального комитета, любые дополнительные меры поддержки для наших пенсионеров я, конечно, поддерживаю", - подытожил Нилов.</w:t>
      </w:r>
    </w:p>
    <w:p w:rsidR="00717169" w:rsidRDefault="00717169" w:rsidP="00717169">
      <w:r>
        <w:t>Ранее доцент департамента страхования и экономики социальной сферы Финуниверситета при правительстве РФ Сергей Бровчак назвал идею о выплате 13-й пенсии хорошей, однако сейчас нереализуемой, поскольку под нее не предусмотрено соответствующего финансирования.</w:t>
      </w:r>
    </w:p>
    <w:p w:rsidR="00717169" w:rsidRDefault="00F365F0" w:rsidP="00717169">
      <w:hyperlink r:id="rId26" w:history="1">
        <w:r w:rsidR="00717169" w:rsidRPr="009C46B0">
          <w:rPr>
            <w:rStyle w:val="a3"/>
          </w:rPr>
          <w:t>https://aif.ru/society/v-gosdume-predlozhili-realizovat-ideyu-zhirinovskogo-o-13-y-pensii-dlya-vseh</w:t>
        </w:r>
      </w:hyperlink>
      <w:r w:rsidR="00717169">
        <w:t xml:space="preserve"> </w:t>
      </w:r>
    </w:p>
    <w:p w:rsidR="00802ADF" w:rsidRDefault="00802ADF" w:rsidP="00802ADF">
      <w:pPr>
        <w:pStyle w:val="2"/>
      </w:pPr>
      <w:bookmarkStart w:id="85" w:name="_Toc206145751"/>
      <w:r>
        <w:t>АиФ, 15.08.2025</w:t>
      </w:r>
      <w:r w:rsidRPr="00802ADF">
        <w:t xml:space="preserve">, </w:t>
      </w:r>
      <w:r>
        <w:t>В Госдуме предложили выплатить 13-ю пенсию одной категории граждан</w:t>
      </w:r>
      <w:bookmarkEnd w:id="85"/>
    </w:p>
    <w:p w:rsidR="00802ADF" w:rsidRDefault="00802ADF" w:rsidP="00872B06">
      <w:pPr>
        <w:pStyle w:val="3"/>
      </w:pPr>
      <w:bookmarkStart w:id="86" w:name="_Toc206145752"/>
      <w:r>
        <w:t>Председатель комитета Госдумы по труду, социальной политике и делам ветеранов Ярослав Нилов предложил выделить для выплаты 13-й пенсии определенную категорию граждан.</w:t>
      </w:r>
      <w:bookmarkEnd w:id="86"/>
    </w:p>
    <w:p w:rsidR="00802ADF" w:rsidRDefault="00802ADF" w:rsidP="00802ADF">
      <w:r>
        <w:t>"Вопрос, связанный с 13-й пенсией, звучит не в первый раз. И рано или поздно к чему-то мы должны прийти. Как председатель социального комитета, любые дополнительные меры поддержки для наших пенсионеров я, конечно, поддерживаю", - сказал Нилов в беседе с aif.ru.</w:t>
      </w:r>
    </w:p>
    <w:p w:rsidR="00802ADF" w:rsidRDefault="00802ADF" w:rsidP="00802ADF">
      <w:r>
        <w:t>С учетом того, что для 13-й пенсии необходимы дополнительные большие финансовые ресурсы, депутат предложил для начала, например, выделить категорию граждан, которым будут производиться выплаты.</w:t>
      </w:r>
    </w:p>
    <w:p w:rsidR="00802ADF" w:rsidRDefault="00802ADF" w:rsidP="00802ADF">
      <w:r>
        <w:t>"Может быть, стоит утвердить на федеральном уровне статус "дети войны" с учетом того, что 50% регионов РФ такой статус определили, и в качестве такого альтернативного варианта, соответственно, поддержать эту категорию граждан 13-й пенсией. Ведь понятно, что это лица пенсионного возраста", - сказал Нилов.</w:t>
      </w:r>
    </w:p>
    <w:p w:rsidR="00802ADF" w:rsidRDefault="00802ADF" w:rsidP="00802ADF">
      <w:r>
        <w:lastRenderedPageBreak/>
        <w:t>"Когда будут найдены дополнительные финансовые ресурсы для поддержания этой категории граждан, я думаю, что к чему-то мы придем в этом вопросе. Это один из минимальных вариантов. И хорошо, что ведется дискуссия о 13-й пенсии. Любые такие обсуждения все равно дают свои позитивные шаги", - подытожил парламентарий.</w:t>
      </w:r>
    </w:p>
    <w:p w:rsidR="00802ADF" w:rsidRDefault="00802ADF" w:rsidP="00802ADF">
      <w:r>
        <w:t>Как сообщалось, в Госдуме предложили реализовать идею Жириновского о 13-й пенсии для всех.</w:t>
      </w:r>
    </w:p>
    <w:p w:rsidR="00802ADF" w:rsidRDefault="00802ADF" w:rsidP="00802ADF">
      <w:r>
        <w:t>Ранее доцент департамента страхования и экономики социальной сферы Финуниверситета при правительстве РФ Сергей Бровчак назвал идею о выплате 13-й пенсии хорошей, однако сейчас нереализуемой, поскольку под нее не предусмотрено соответствующего финансирования.</w:t>
      </w:r>
    </w:p>
    <w:p w:rsidR="00802ADF" w:rsidRPr="00802ADF" w:rsidRDefault="00F365F0" w:rsidP="00802ADF">
      <w:hyperlink r:id="rId27" w:history="1">
        <w:r w:rsidR="00802ADF" w:rsidRPr="009C46B0">
          <w:rPr>
            <w:rStyle w:val="a3"/>
          </w:rPr>
          <w:t>https://aif.ru/society/v-gosdume-predlozhili-vyplatit-13-yu-pensiyu-odnoy-kategorii-grazhdan</w:t>
        </w:r>
      </w:hyperlink>
      <w:r w:rsidR="00802ADF" w:rsidRPr="00802ADF">
        <w:t xml:space="preserve"> </w:t>
      </w:r>
    </w:p>
    <w:p w:rsidR="006B580A" w:rsidRPr="00D65280" w:rsidRDefault="00AE21D2" w:rsidP="006B580A">
      <w:pPr>
        <w:pStyle w:val="2"/>
      </w:pPr>
      <w:bookmarkStart w:id="87" w:name="_Toc206145753"/>
      <w:r w:rsidRPr="00D65280">
        <w:t>Лента</w:t>
      </w:r>
      <w:r w:rsidR="006B580A" w:rsidRPr="00D65280">
        <w:t>.ру, 14.08.2025, В России вырос средний размер социальной пенсии</w:t>
      </w:r>
      <w:bookmarkEnd w:id="87"/>
    </w:p>
    <w:p w:rsidR="006B580A" w:rsidRPr="00D65280" w:rsidRDefault="006B580A" w:rsidP="0058240C">
      <w:pPr>
        <w:pStyle w:val="3"/>
      </w:pPr>
      <w:bookmarkStart w:id="88" w:name="_Toc206145754"/>
      <w:r w:rsidRPr="00D65280">
        <w:t>В России средний размер социальной пенсии превысил 15,5 тысячи рублей по состоянию на 1 июля 2025 года. Об этом следует из данных системы Социального фонда РФ, которые есть в распоряжении РИА Новости.</w:t>
      </w:r>
      <w:bookmarkEnd w:id="88"/>
    </w:p>
    <w:p w:rsidR="006B580A" w:rsidRPr="00D65280" w:rsidRDefault="006B580A" w:rsidP="006B580A">
      <w:r w:rsidRPr="00D65280">
        <w:t>Как уточняется, средний размер социальной пенсии в стране составил 15 534 рубля к 1 июля. Он вырос чуть более чем на две тысячи рублей с 1 января этого же года.</w:t>
      </w:r>
    </w:p>
    <w:p w:rsidR="006B580A" w:rsidRPr="00D65280" w:rsidRDefault="006B580A" w:rsidP="006B580A">
      <w:r w:rsidRPr="00D65280">
        <w:t>При этом размер данного вида пенсий для неработающих пенсионеров уже составляет 15 856 рублей. Работающим получателям соцпенсии выплачивают 11 659 рублей в месяц.</w:t>
      </w:r>
    </w:p>
    <w:p w:rsidR="006B580A" w:rsidRPr="00D65280" w:rsidRDefault="006B580A" w:rsidP="006B580A">
      <w:r w:rsidRPr="00D65280">
        <w:t>Ранее член комитета Госдумы по МСП Алексей Говырин рассказал, что в сентябре повысят пенсии инвалидам первой группы, достигшим возраста 80 лет россиянам, а также пенсионерам, прекратившим трудовую деятельность в августе.</w:t>
      </w:r>
    </w:p>
    <w:p w:rsidR="006B580A" w:rsidRPr="00D65280" w:rsidRDefault="006B580A" w:rsidP="006B580A">
      <w:r w:rsidRPr="00D65280">
        <w:t>До этого Говырин заявлял, что средняя пенсия в РФ сегодня составляет 23448 рублей в месяц. Эта сумма образуется из двух составляющих: пенсионных баллов и фиксированной выплаты.</w:t>
      </w:r>
    </w:p>
    <w:p w:rsidR="006B580A" w:rsidRPr="00D65280" w:rsidRDefault="00F365F0" w:rsidP="006B580A">
      <w:hyperlink r:id="rId28" w:history="1">
        <w:r w:rsidR="006B580A" w:rsidRPr="00D65280">
          <w:rPr>
            <w:rStyle w:val="a3"/>
          </w:rPr>
          <w:t>https://lenta.ru/news/2025/08/14/v-rossii-vyros/</w:t>
        </w:r>
      </w:hyperlink>
      <w:r w:rsidR="006B580A" w:rsidRPr="00D65280">
        <w:t xml:space="preserve"> </w:t>
      </w:r>
    </w:p>
    <w:p w:rsidR="00DA3093" w:rsidRPr="00D65280" w:rsidRDefault="00DA3093" w:rsidP="00DA3093">
      <w:pPr>
        <w:pStyle w:val="2"/>
      </w:pPr>
      <w:bookmarkStart w:id="89" w:name="_Toc206145755"/>
      <w:r w:rsidRPr="00D65280">
        <w:t>1rre.ru, 14.08.2025, Августовские изменения и сентябрьские доплаты: что нужно знать пенсионерам</w:t>
      </w:r>
      <w:bookmarkEnd w:id="89"/>
    </w:p>
    <w:p w:rsidR="00DA3093" w:rsidRPr="00D65280" w:rsidRDefault="00DA3093" w:rsidP="0058240C">
      <w:pPr>
        <w:pStyle w:val="3"/>
      </w:pPr>
      <w:bookmarkStart w:id="90" w:name="_Toc206145756"/>
      <w:r w:rsidRPr="00D65280">
        <w:t>Согласно информации, предоставленной профессором Натальей Продановой из РЭУ им. Плеханова, в результате недавних изменений, произошедших в августе, в сентябре 2025 года пенсии у ряда граждан будут увеличены. Ожидается, что увеличение может превысить 10 тысяч рублей, что станет значительной поддержкой для пенсионеров. Это решение подчеркивает внимание государства к социальной защите наиболее уязвимых слоев населения.</w:t>
      </w:r>
      <w:bookmarkEnd w:id="90"/>
      <w:r w:rsidRPr="00D65280">
        <w:t xml:space="preserve"> </w:t>
      </w:r>
    </w:p>
    <w:p w:rsidR="00DA3093" w:rsidRPr="00D65280" w:rsidRDefault="00DA3093" w:rsidP="00DA3093">
      <w:r w:rsidRPr="00D65280">
        <w:t>Обновленные пенсии с сентября: крупные доплаты после изменений в августе</w:t>
      </w:r>
    </w:p>
    <w:p w:rsidR="00DA3093" w:rsidRPr="00D65280" w:rsidRDefault="00DA3093" w:rsidP="00DA3093">
      <w:r w:rsidRPr="00D65280">
        <w:lastRenderedPageBreak/>
        <w:t>Сентябрь 2023 года принесет значительные изменения в пенсионное обеспечение для ряда граждан. Профессор РЭУ им. Плеханова Наталья Проданова сообщила, что после важных изменений, произошедших в августе, пенсии могут вырасти на сумму свыше 10 тысяч рублей. Это станет значимой поддержкой для пенсионеров, оказавшихся в разных жизненных ситуациях.</w:t>
      </w:r>
    </w:p>
    <w:p w:rsidR="00DA3093" w:rsidRPr="00D65280" w:rsidRDefault="00DA3093" w:rsidP="00DA3093">
      <w:r w:rsidRPr="00D65280">
        <w:t>Дополнительные выплаты для пенсионеров старше 80 лет</w:t>
      </w:r>
    </w:p>
    <w:p w:rsidR="00DA3093" w:rsidRPr="00D65280" w:rsidRDefault="00DA3093" w:rsidP="00DA3093">
      <w:r w:rsidRPr="00D65280">
        <w:t>Одной из категорий граждан, которые будут получать увеличенные пенсии, являются пенсионеры, отметившие свой 80-летний юбилей. В этом случае фиксированная часть пенсии увеличивается, что значительно повышает размер выплат. В 2025 году фиксированная выплата составит 8907,7 рубля, но для тех, кто достиг 80 лет, эта сумма удваивается до 17815,4 рубля.</w:t>
      </w:r>
    </w:p>
    <w:p w:rsidR="00DA3093" w:rsidRPr="00D65280" w:rsidRDefault="00DA3093" w:rsidP="00DA3093">
      <w:r w:rsidRPr="00D65280">
        <w:t>Кроме того, пенсионеры старше 80 лет смогут получать дополнительную ежемесячную выплату за уход в размере 1314 рублей. Важно отметить, что для получения этой надбавки не требуется подавать заявления - пересчет будет произведен автоматически. Эта мера поддержки начала действовать с 1 января 2025 года, заменив прежнюю практику, когда выплаты осуществлялись непосредственно тому, кто ухаживал за пенсионером.</w:t>
      </w:r>
    </w:p>
    <w:p w:rsidR="00DA3093" w:rsidRPr="00D65280" w:rsidRDefault="00DA3093" w:rsidP="00DA3093">
      <w:r w:rsidRPr="00D65280">
        <w:t>Увеличение пенсий для инвалидов и семей с иждивенцами</w:t>
      </w:r>
    </w:p>
    <w:p w:rsidR="00DA3093" w:rsidRPr="00D65280" w:rsidRDefault="00DA3093" w:rsidP="00DA3093">
      <w:r w:rsidRPr="00D65280">
        <w:t>Также в сентябре ожидается увеличение пенсий для пенсионеров, получивших первую группу инвалидности в августе. Эти граждане могут рассчитывать на удвоение фиксированной выплаты и надбавку за уход, которая предоставляется вне зависимости от возраста.</w:t>
      </w:r>
    </w:p>
    <w:p w:rsidR="00DA3093" w:rsidRPr="00D65280" w:rsidRDefault="00DA3093" w:rsidP="00DA3093">
      <w:r w:rsidRPr="00D65280">
        <w:t>Дополнительные выплаты будут доступны пенсионерам, на иждивении которых находятся нетрудоспособные граждане. Размер доплаты составляет 2969,23 рубля на первого иждивенца, 5938,47 рубля на второго и 8907,7 рубля на третьего. Это позволит значительно улучшить финансовое положение пенсионеров в сложных жизненных обстоятельствах.</w:t>
      </w:r>
    </w:p>
    <w:p w:rsidR="00DA3093" w:rsidRPr="00D65280" w:rsidRDefault="00DA3093" w:rsidP="00DA3093">
      <w:r w:rsidRPr="00D65280">
        <w:t>Таким образом, в сентябре 2023 года ожидается значительное увеличение пенсий для различных категорий граждан. Эти меры направлены на поддержку пенсионеров, что особенно важно в условиях изменений в их жизни и экономической ситуации.</w:t>
      </w:r>
    </w:p>
    <w:p w:rsidR="00DA3093" w:rsidRPr="00D65280" w:rsidRDefault="00F365F0" w:rsidP="00DA3093">
      <w:hyperlink r:id="rId29" w:history="1">
        <w:r w:rsidR="00DA3093" w:rsidRPr="00D65280">
          <w:rPr>
            <w:rStyle w:val="a3"/>
          </w:rPr>
          <w:t>https://www.1rre.ru/2653363-sentyabrskie-pensii-krupnye-doplaty-stanut-realnostyu-blagodarya-avgustovskim-reformam.html</w:t>
        </w:r>
      </w:hyperlink>
    </w:p>
    <w:p w:rsidR="004C6F4A" w:rsidRPr="00D65280" w:rsidRDefault="004C6F4A" w:rsidP="004C6F4A">
      <w:pPr>
        <w:pStyle w:val="2"/>
      </w:pPr>
      <w:bookmarkStart w:id="91" w:name="_Toc206145757"/>
      <w:r w:rsidRPr="00D65280">
        <w:t>360.ru, 14.08.2025, Депутат Сергей Миронов предложил ввести 13-ю пенсию в России</w:t>
      </w:r>
      <w:bookmarkEnd w:id="91"/>
    </w:p>
    <w:p w:rsidR="004C6F4A" w:rsidRPr="00D65280" w:rsidRDefault="004C6F4A" w:rsidP="0058240C">
      <w:pPr>
        <w:pStyle w:val="3"/>
      </w:pPr>
      <w:bookmarkStart w:id="92" w:name="_Toc206145758"/>
      <w:r w:rsidRPr="00D65280">
        <w:t>Пенсионеры в России должны получить право на 13-ю пенсию в конце года. С таким предложением выступил депутат Госдумы Сергей Миронов, его обращение появилось в распоряжении 360.ru.</w:t>
      </w:r>
      <w:bookmarkEnd w:id="92"/>
    </w:p>
    <w:p w:rsidR="004C6F4A" w:rsidRPr="00D65280" w:rsidRDefault="004C6F4A" w:rsidP="004C6F4A">
      <w:r w:rsidRPr="00D65280">
        <w:t>Парламентарий напомнил результаты проведенного опроса о комфортном размере пенсии.</w:t>
      </w:r>
    </w:p>
    <w:p w:rsidR="004C6F4A" w:rsidRPr="00D65280" w:rsidRDefault="00D22D77" w:rsidP="004C6F4A">
      <w:r w:rsidRPr="00D65280">
        <w:lastRenderedPageBreak/>
        <w:t>«</w:t>
      </w:r>
      <w:r w:rsidR="004C6F4A" w:rsidRPr="00D65280">
        <w:t>Большинство респондентов назвало цифру от 80 тысяч и выше, официальная средняя пенсия - 23 456 рублей. На такие деньги можно только выживать, а это средний показатель, многим остается только мечтать</w:t>
      </w:r>
      <w:r w:rsidRPr="00D65280">
        <w:t>»</w:t>
      </w:r>
      <w:r w:rsidR="004C6F4A" w:rsidRPr="00D65280">
        <w:t>, - сказал Миронов.</w:t>
      </w:r>
    </w:p>
    <w:p w:rsidR="004C6F4A" w:rsidRPr="00D65280" w:rsidRDefault="004C6F4A" w:rsidP="004C6F4A">
      <w:r w:rsidRPr="00D65280">
        <w:t>По словам депутата, у Минфина есть деньги на такие выплаты, но всякий раз, когда депутаты предлагали ввести 13-ю пенсию, инициативу отклоняли.</w:t>
      </w:r>
      <w:r w:rsidR="00D22D77" w:rsidRPr="00D65280">
        <w:t>»</w:t>
      </w:r>
      <w:r w:rsidRPr="00D65280">
        <w:t>Наша партия неоднократно указывала на источники. Давайте покончим с нищебродской философией. У нас богатейшая страна, хватит изображать Плюшкиных, когда речь идет о повышении жизненного уровня граждан</w:t>
      </w:r>
      <w:r w:rsidR="00D22D77" w:rsidRPr="00D65280">
        <w:t>»</w:t>
      </w:r>
      <w:r w:rsidRPr="00D65280">
        <w:t>, - добавил он.</w:t>
      </w:r>
    </w:p>
    <w:p w:rsidR="004C6F4A" w:rsidRPr="00D65280" w:rsidRDefault="004C6F4A" w:rsidP="004C6F4A">
      <w:r w:rsidRPr="00D65280">
        <w:t>Ранее в Госдуме поддержали восстановление пропущенной индексации пенсии.</w:t>
      </w:r>
    </w:p>
    <w:p w:rsidR="004C6F4A" w:rsidRPr="00D65280" w:rsidRDefault="00F365F0" w:rsidP="004C6F4A">
      <w:hyperlink r:id="rId30" w:history="1">
        <w:r w:rsidR="004C6F4A" w:rsidRPr="00D65280">
          <w:rPr>
            <w:rStyle w:val="a3"/>
          </w:rPr>
          <w:t>https://360.ru/news/obschestvo/v-gosdume-predlozhili-vvesti-13-ju-pensiju-v-kontse-goda/</w:t>
        </w:r>
      </w:hyperlink>
      <w:r w:rsidR="004C6F4A" w:rsidRPr="00D65280">
        <w:t xml:space="preserve"> </w:t>
      </w:r>
    </w:p>
    <w:p w:rsidR="00364B5E" w:rsidRPr="00D65280" w:rsidRDefault="00364B5E" w:rsidP="00364B5E">
      <w:pPr>
        <w:pStyle w:val="2"/>
      </w:pPr>
      <w:bookmarkStart w:id="93" w:name="_Toc206145759"/>
      <w:r w:rsidRPr="00D65280">
        <w:t>NEWS.ru, 14.08.2025, Россиянам могут начать выплачивать 13-ю пенсию: в Госдуме раскрыли секреты законопроекта</w:t>
      </w:r>
      <w:bookmarkEnd w:id="93"/>
    </w:p>
    <w:p w:rsidR="00364B5E" w:rsidRPr="00D65280" w:rsidRDefault="00364B5E" w:rsidP="0058240C">
      <w:pPr>
        <w:pStyle w:val="3"/>
      </w:pPr>
      <w:bookmarkStart w:id="94" w:name="_Toc206145760"/>
      <w:r w:rsidRPr="00D65280">
        <w:t>Инициатива о введении 13-й пенсии для россиян является перспективной, но требует тщательного расчета, заявил NEWS.ru председатель комитета Госдумы по труду, социальной политике и делам ветеранов Ярослав Нилов. Он выразил полную поддержку этой мере и сообщил о подготовке соответствующего законопроекта.</w:t>
      </w:r>
      <w:bookmarkEnd w:id="94"/>
    </w:p>
    <w:p w:rsidR="00364B5E" w:rsidRPr="00D65280" w:rsidRDefault="00364B5E" w:rsidP="00364B5E">
      <w:r w:rsidRPr="00D65280">
        <w:t>Полностью поддерживаю инициативу о введении 13-й пенсии. Я разрабатывал законопроект о предновогодней пенсионной выплате, причем охват был всех пенсионеров. Кроме этого, мною в скором времени также будет предложен Госдуме доработанный законопроект для рассмотрения. Все всегда упирается в деньги. Посмотрите, какое количество у нас пенсионеров и какие это будут дополнительные расходы. При этом надо понимать, что эти дополнительные расходы влияют на покупательскую способность и на качество и продолжительность жизни. И поэтому нужно на все это смотреть в комплексе, - высказался Нилов.</w:t>
      </w:r>
    </w:p>
    <w:p w:rsidR="00364B5E" w:rsidRPr="00D65280" w:rsidRDefault="00364B5E" w:rsidP="00364B5E">
      <w:r w:rsidRPr="00D65280">
        <w:t xml:space="preserve">Ранее лидер </w:t>
      </w:r>
      <w:r w:rsidR="00D22D77" w:rsidRPr="00D65280">
        <w:t>«</w:t>
      </w:r>
      <w:r w:rsidRPr="00D65280">
        <w:t>Справедливой России - За правду</w:t>
      </w:r>
      <w:r w:rsidR="00D22D77" w:rsidRPr="00D65280">
        <w:t>»</w:t>
      </w:r>
      <w:r w:rsidRPr="00D65280">
        <w:t xml:space="preserve"> Сергей Миронов выступил с инициативой о введении ежегодной 13-й пенсионной выплаты. Он назвал эту меру справедливой и необходимой для поддержки пожилых россиян в конце года. Депутат подчеркнул важность дополнительной финансовой помощи пенсионерам.</w:t>
      </w:r>
    </w:p>
    <w:p w:rsidR="00DA3093" w:rsidRDefault="00F365F0" w:rsidP="00364B5E">
      <w:hyperlink r:id="rId31" w:history="1">
        <w:r w:rsidR="00364B5E" w:rsidRPr="00D65280">
          <w:rPr>
            <w:rStyle w:val="a3"/>
          </w:rPr>
          <w:t>https://news.ru/vlast/vse-upiraetsya-v-dengi-v-gosdume-ocenili-ideyu-o-vyplate-13-j-pensii</w:t>
        </w:r>
      </w:hyperlink>
    </w:p>
    <w:p w:rsidR="0024257E" w:rsidRDefault="0024257E" w:rsidP="0024257E">
      <w:pPr>
        <w:pStyle w:val="2"/>
      </w:pPr>
      <w:bookmarkStart w:id="95" w:name="_Toc206145761"/>
      <w:r>
        <w:lastRenderedPageBreak/>
        <w:t>Life.ru, 14.08.2025, «Красивый жест»: в Союзе пенсионеров объяснили, почему идея с 13-й пенсией к новому году нереализуема</w:t>
      </w:r>
      <w:bookmarkEnd w:id="95"/>
    </w:p>
    <w:p w:rsidR="0024257E" w:rsidRDefault="0024257E" w:rsidP="0058240C">
      <w:pPr>
        <w:pStyle w:val="3"/>
      </w:pPr>
      <w:bookmarkStart w:id="96" w:name="_Toc206145762"/>
      <w:r>
        <w:t>В Госдуме недавно прозвучала идея выплачивать пенсионерам 13-ю пенсию к Новому году. Само предложение звучит очень красиво, однако здесь есть ряд подводных камней. В беседе с Life.ru председатель Союза Пенсионеров России Валерий Рязанский заявил, что на эту инициативу пришлось бы ежегодно выделять около триллиона рублей.</w:t>
      </w:r>
      <w:bookmarkEnd w:id="96"/>
    </w:p>
    <w:p w:rsidR="0024257E" w:rsidRDefault="0024257E" w:rsidP="0024257E">
      <w:r>
        <w:t>С точки зрения поддержки, Союз Пенсионеров России выступает «за» и одобряет любые меры, направленные на улучшение качества жизни наших пенсионеров, а значит, на увеличение их пенсионного обеспечения.</w:t>
      </w:r>
    </w:p>
    <w:p w:rsidR="0024257E" w:rsidRDefault="0024257E" w:rsidP="0024257E">
      <w:r>
        <w:t>«Инициатива о 13-й пенсии выдвигается далеко не первый раз. Ей, наверное, уже несколько лет, а может быть, даже больше, может, уже и 10 лет. Но она не реализовывалась эти 10 лет и, на мой взгляд, вряд ли будет реализована и сейчас», - считает Рязанский.</w:t>
      </w:r>
    </w:p>
    <w:p w:rsidR="0024257E" w:rsidRDefault="0024257E" w:rsidP="0024257E">
      <w:r>
        <w:t>Первая причина - это повышение активности всех политических партий перед выборами следующего года. Понятная причина, резкая причина для политической партии, отметил глава Союза Пенсионеров.</w:t>
      </w:r>
    </w:p>
    <w:p w:rsidR="0024257E" w:rsidRDefault="0024257E" w:rsidP="0024257E">
      <w:r>
        <w:t>Валерий Рязанский, председатель Союза Пенсионеров России: «Вторая - что такое 13-я пенсия? Чтобы выплатить её, нужно около одного триллиона рублей - это огромная цифра. Таких денег в бюджете пенсионной системы не заложено, о чём известно всем депутатам Госдумы, в том числе и авторам инициативы. Поэтому говорить о том, что эта мера поддержки является хорошей и была бы неплохо к месту перед Новым годом, но реализуемость этой инициативы практически равна нулю без решения правительства, без поддержки президента, без поиска и утверждения ресурсов для этих целей».</w:t>
      </w:r>
    </w:p>
    <w:p w:rsidR="0024257E" w:rsidRDefault="0024257E" w:rsidP="0024257E">
      <w:r>
        <w:t>Это был бы красивый жест, но заранее обманывать наших пенсионеров нет никакого смысла. Впрочем, если это всё-таки произойдёт, то будет замечательно. Однако вероятность совершенно ничтожна, заключил Рязанский.</w:t>
      </w:r>
    </w:p>
    <w:p w:rsidR="0024257E" w:rsidRDefault="0024257E" w:rsidP="0024257E">
      <w:r>
        <w:t>Ранее в Госдуме предложили выплачивать пенсионерам 13-ю пенсию перед Новым Годом. По словам автора инициативы Сергея Миронова, эти деньги позволили бы пожилым россиянам без ущерба бюджету покупать подарки своим близким и накрывать праздничный стол.</w:t>
      </w:r>
    </w:p>
    <w:p w:rsidR="0024257E" w:rsidRDefault="00F365F0" w:rsidP="0024257E">
      <w:hyperlink r:id="rId32" w:history="1">
        <w:r w:rsidR="0024257E" w:rsidRPr="0009560D">
          <w:rPr>
            <w:rStyle w:val="a3"/>
          </w:rPr>
          <w:t>https://life.ru/p/1779928</w:t>
        </w:r>
      </w:hyperlink>
      <w:r w:rsidR="0024257E">
        <w:t xml:space="preserve"> </w:t>
      </w:r>
    </w:p>
    <w:p w:rsidR="00802ADF" w:rsidRDefault="00802ADF" w:rsidP="00802ADF">
      <w:pPr>
        <w:pStyle w:val="2"/>
      </w:pPr>
      <w:bookmarkStart w:id="97" w:name="_Toc206145763"/>
      <w:r>
        <w:t>Life.Ru, 15.08.2025</w:t>
      </w:r>
      <w:r w:rsidRPr="00802ADF">
        <w:t xml:space="preserve">, </w:t>
      </w:r>
      <w:r>
        <w:t>Осенью сделают 3 доплаты к пенсии. Кто получит прибавку и сколько она составит</w:t>
      </w:r>
      <w:bookmarkEnd w:id="97"/>
    </w:p>
    <w:p w:rsidR="00802ADF" w:rsidRDefault="00802ADF" w:rsidP="00802ADF">
      <w:pPr>
        <w:pStyle w:val="3"/>
      </w:pPr>
      <w:bookmarkStart w:id="98" w:name="_Toc206145764"/>
      <w:r>
        <w:t>Осенью пенсионерам сделают сразу несколько доплат. Суммы различаются в зависимости от категории получателей и региона. Кому повысят пенсии, сделают новые доплаты, разовые выплаты, повысят ЕДВ и денежный эквивалент НСУ?</w:t>
      </w:r>
      <w:bookmarkEnd w:id="98"/>
    </w:p>
    <w:p w:rsidR="00802ADF" w:rsidRDefault="00802ADF" w:rsidP="00802ADF">
      <w:r>
        <w:t>Осенью повысят пенсии и доплаты пенсионерам. Обложка © ТАСС / Олег Елков</w:t>
      </w:r>
    </w:p>
    <w:p w:rsidR="00802ADF" w:rsidRDefault="00802ADF" w:rsidP="00802ADF">
      <w:r>
        <w:lastRenderedPageBreak/>
        <w:t>Прибавка к пенсии. Кто её получит и что нужно успеть сделать до 1 октября</w:t>
      </w:r>
    </w:p>
    <w:p w:rsidR="00802ADF" w:rsidRDefault="00802ADF" w:rsidP="00802ADF">
      <w:r>
        <w:t>Пенсионеры, которые имеют право на набор социальных услуг, могут получать его в натуральном виде или денежном эквиваленте. По умолчанию НСУ предоставляется в натуральной форме. Если человек хочет выбрать денежный эквивалент, то нужно подать соответствующее заявление в Социальный фонд России до 1 октября 2025 года. Об этом сообщила ведущий юрист ЕЮС Оксана Красовская.</w:t>
      </w:r>
    </w:p>
    <w:p w:rsidR="00802ADF" w:rsidRDefault="00802ADF" w:rsidP="00802ADF">
      <w:r>
        <w:t>В набор социальных услуг входят: обеспечение необходимыми лекарствами, а также специализированными продуктами лечебного питания для детей-инвалидов; предоставление при наличии медицинских показаний путёвки на санаторно-курортное лечение; бесплатный проезд на пригородном железнодорожном транспорте, а также на междугородном транспорте к месту лечения и обратно.</w:t>
      </w:r>
    </w:p>
    <w:p w:rsidR="00802ADF" w:rsidRDefault="00802ADF" w:rsidP="00802ADF">
      <w:r>
        <w:t>- Льготники после отказа от НСУ будут получать прибавку к пенсии с 1 января 2026 года. Отказаться можно полностью от НСУ или конкретно от какой-то одной услуги. К примеру, если льготнику необходимы лекарства, а санаторий и проезд не нужны, то он может отказаться только от санатория и проезда, - пояснила Оксана Красовская.</w:t>
      </w:r>
    </w:p>
    <w:p w:rsidR="00802ADF" w:rsidRDefault="00802ADF" w:rsidP="00802ADF">
      <w:r>
        <w:t>Сейчас стоимость набора социальных услуг составляет 1728,46 рубля, из них: 1331,30 рубля приходится на лекарства, медицинские изделия, а также специализированные продукты лечебного питания для детей-инвалидов; 205,95 - на санаторно-курортное лечение; 191,21 - на проезд на пригородном железнодорожном транспорте, а также на междугородном транспорте к месту лечения и обратно.</w:t>
      </w:r>
    </w:p>
    <w:p w:rsidR="00802ADF" w:rsidRDefault="00802ADF" w:rsidP="00802ADF">
      <w:r>
        <w:t>Кроме того, с 1 октября 2025 года будут проиндексированы некоторые виды выплат в регионах. Так, пенсионеры получат прибавку в Архангельской области.</w:t>
      </w:r>
    </w:p>
    <w:p w:rsidR="00802ADF" w:rsidRDefault="00802ADF" w:rsidP="00802ADF">
      <w:r>
        <w:t>Повысят в регионе сразу несколько выплат. Так, ЕДВ ветеранам труда и ветеранам труда Архангельской области составит 1056,42 рубля, ЕДВ на приобретение твёрдого топлива лицам, проживающим в домах, имеющих печное отопление, - 491,92 рубля.</w:t>
      </w:r>
    </w:p>
    <w:p w:rsidR="00802ADF" w:rsidRDefault="00802ADF" w:rsidP="00802ADF">
      <w:r>
        <w:t>Оплата в размере 50 процентов стоимости изготовления и ремонта зубных протезов лицам, подвергшимся политическим репрессиям и впоследствии реабилитированным; лицам, признанным пострадавшими от политических репрессий, составит не более 4483,79 рубля один раз в пять лет. Дополнительное ежемесячное материальное обеспечение гражданам, награждённым двумя орденами СССР и Российской Федерации, - 3 702,60 рубля.</w:t>
      </w:r>
    </w:p>
    <w:p w:rsidR="00802ADF" w:rsidRDefault="00802ADF" w:rsidP="00802ADF">
      <w:r>
        <w:t>Дополнительное ежемесячное материальное обеспечение граждане, награждённые тремя и более орденами СССР и Российской Федерации, за исключением граждан, получающих дополнительное ежемесячное материальное обеспечение в соответствии со ст. 1 Федерального закона от 4 марта 2002 года №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составит 7405,21 рубля.</w:t>
      </w:r>
    </w:p>
    <w:p w:rsidR="00802ADF" w:rsidRDefault="00802ADF" w:rsidP="00802ADF">
      <w:r>
        <w:t>Дополнительное ежемесячное материальное обеспечение неработающие граждане Российской Федерации, имеющие право на пенсию по старости, которым за особые заслуги в развитии социальной сферы Архангельской области присвоены почётные звания, получат в размере 800,70 рубля.</w:t>
      </w:r>
    </w:p>
    <w:p w:rsidR="00802ADF" w:rsidRDefault="00802ADF" w:rsidP="00802ADF">
      <w:r>
        <w:t>Выплаты к 1 октября. Сколько получат пенсионеры ко Дню пожилого человека</w:t>
      </w:r>
    </w:p>
    <w:p w:rsidR="00802ADF" w:rsidRDefault="00802ADF" w:rsidP="00802ADF">
      <w:r>
        <w:lastRenderedPageBreak/>
        <w:t>В регионах сделают выплаты к Международному дню пожилых людей (1 октября). В Рязанской области, по словам Оксаны Красовской, в соответствии с региональным законом предоставляется ежегодная денежная выплата к Международному дню пожилых людей пенсионерам при соблюдении следующих условий: достижение 90-летнего возраста и старше; получение страховой пенсии по старости; место жительства на территории Рязанской области. Ежегодная денежная выплата к Международному дню пожилых людей устанавливается в размере 594,50 рубля.</w:t>
      </w:r>
    </w:p>
    <w:p w:rsidR="00802ADF" w:rsidRDefault="00802ADF" w:rsidP="00802ADF">
      <w:r>
        <w:t>В Ярославской области производится ежегодная выплата материальной помощи к Международному дню пожилых людей в размере 500 рублей.</w:t>
      </w:r>
    </w:p>
    <w:p w:rsidR="00802ADF" w:rsidRDefault="00802ADF" w:rsidP="00802ADF">
      <w:r>
        <w:t>В Ненецком автономном округе выплату получат проживающие на территории НАО женщины старше 55 лет и мужчины старше 60 лет (по состоянию на 1 октября текущего года включительно). Возраст не единственный критерий, по которому будут делать выплату. Кроме достижения определённого возраста нужно иметь стаж работы в регионе не менее 15 лет либо проживать в НАО 20 лет и иметь инвалидность I, II или III группы. Единовременная компенсационная выплата ко Дню пожилого человека (1 октября) составит 5000 рублей.</w:t>
      </w:r>
    </w:p>
    <w:p w:rsidR="00802ADF" w:rsidRDefault="00802ADF" w:rsidP="00802ADF">
      <w:r>
        <w:t>Для людей старше 70 лет и соответствующих этим же критериям сумма будет больше. Единовременная компенсационная выплата для них составит 16 000 рублей.</w:t>
      </w:r>
    </w:p>
    <w:p w:rsidR="00802ADF" w:rsidRDefault="00802ADF" w:rsidP="00802ADF">
      <w:r>
        <w:t>- Выплата назначается по заявлению, которое подаётся в учреждение Ненецкого автономного округа «Отделение социальной защиты населения». Сроки перечисления денег различаются. С 20-го по 30 сентября 2025 года выплату сделают людям, в отношении которых принято решение о предоставлении денежной выплаты до 20 сентября текущего года. Если решение принято позже 20 сентября, то выплату сделают до 30 ноября, - уточнила Оксана Красовская.</w:t>
      </w:r>
    </w:p>
    <w:p w:rsidR="00802ADF" w:rsidRDefault="00802ADF" w:rsidP="00802ADF">
      <w:r>
        <w:t>В ЯНАО производится выплата к 1 октября (День пожилых людей) женщинам, достигшим возраста 60 лет и старше; мужчинам, достигшим возраста 65 лет и старше, в размере 1000 рублей.</w:t>
      </w:r>
    </w:p>
    <w:p w:rsidR="00802ADF" w:rsidRDefault="00802ADF" w:rsidP="00802ADF">
      <w:r>
        <w:t>- Также в честь памяти жертв политических репрессий 30 октября лица реабилитированные и лица, признанные пострадавшими от политических репрессий, получают выплату в размере 1000 рублей, - добавила Оксана Красовская.</w:t>
      </w:r>
    </w:p>
    <w:p w:rsidR="00802ADF" w:rsidRDefault="00802ADF" w:rsidP="00802ADF">
      <w:r>
        <w:t>Прибавка к пенсии с 1 ноября. Сколько она составит</w:t>
      </w:r>
    </w:p>
    <w:p w:rsidR="00802ADF" w:rsidRDefault="00802ADF" w:rsidP="00802ADF">
      <w:r>
        <w:t>С 1 ноября будет произведён перерасчёт размеров доплат к пенсиям членам лётных экипажей воздушных судов гражданской авиации, а также отдельных категорий работников организаций угольной промышленности. Доплаты к пенсии работникам угольной промышленности и членам лётных экипажей воздушных судов гражданской авиации устанавливаются при наличии требуемого специального стажа. Величина доплаты индивидуальна и определяется расчётным путём по специальной формуле.</w:t>
      </w:r>
    </w:p>
    <w:p w:rsidR="00802ADF" w:rsidRDefault="00802ADF" w:rsidP="00802ADF">
      <w:r>
        <w:t>Право на такую доплату имеют пенсионеры в соответствии с Законом № 155-ФЗ. Делают её людям при наличии выслуги в должности члена лётного экипажа не менее 25 лет у мужчин и не менее 20 лет у женщин. Если человек оставил службу по состоянию здоровья в должности, дающей право на назначение доплаты к пенсии, требование к стажу меньше. Достаточно не менее 20 лет у мужчин и не менее 15 лет у женщин.</w:t>
      </w:r>
    </w:p>
    <w:p w:rsidR="00802ADF" w:rsidRDefault="00802ADF" w:rsidP="00802ADF">
      <w:r>
        <w:lastRenderedPageBreak/>
        <w:t>- Право на доплату к пенсии имеют и люди, которые работали в организациях угольной промышленности непосредственно полный рабочий день на подземных и открытых горных работах (включая личный состав горноспасательных частей) по добыче угля и сланца и на строительстве шахт, не менее 25 лет либо не менее 20 лет в качестве работников ведущих профессий. Среди них - горнорабочие очистного забоя, проходчики, забойщики на отбойных молотках, машинисты горных выемочных машин. В стаж работы, дающей право на доплату к пенсии, включаются периоды работы, засчитываемые в стаж на соответствующих видах работ, дающих право на досрочное назначение страховой пенсии по старости, - пояснила юрист Елена Кузнецова.</w:t>
      </w:r>
    </w:p>
    <w:p w:rsidR="00802ADF" w:rsidRDefault="00802ADF" w:rsidP="00802ADF">
      <w:r>
        <w:t>Перерасчёт доплат к пенсии проводится ежегодно каждые три месяца (с 1 февраля, с 1 мая, с 1 августа и с 1 ноября). Размер их зависит от суммы взносов, пеней и штрафов в СФР, поступивших в предыдущем квартале от организаций, которые используют труд данных категорий работников, к сумме средств, необходимых для финансирования доплат.</w:t>
      </w:r>
    </w:p>
    <w:p w:rsidR="00802ADF" w:rsidRPr="00BD79B7" w:rsidRDefault="00F365F0" w:rsidP="00802ADF">
      <w:hyperlink r:id="rId33" w:history="1">
        <w:r w:rsidR="00802ADF" w:rsidRPr="009C46B0">
          <w:rPr>
            <w:rStyle w:val="a3"/>
          </w:rPr>
          <w:t>https://life.ru/p/1779938</w:t>
        </w:r>
      </w:hyperlink>
      <w:r w:rsidR="00802ADF" w:rsidRPr="00BD79B7">
        <w:t xml:space="preserve"> </w:t>
      </w:r>
    </w:p>
    <w:p w:rsidR="00AE21D2" w:rsidRPr="00D65280" w:rsidRDefault="00AE21D2" w:rsidP="00AE21D2">
      <w:pPr>
        <w:pStyle w:val="2"/>
      </w:pPr>
      <w:bookmarkStart w:id="99" w:name="_Toc206145765"/>
      <w:r w:rsidRPr="00D65280">
        <w:t>АиФ, 14.08.2025, Бюджет нерезиновый. эксперт Бровчак объяснил, введут ли 13-ю пенсию</w:t>
      </w:r>
      <w:bookmarkEnd w:id="99"/>
    </w:p>
    <w:p w:rsidR="00AE21D2" w:rsidRPr="00D65280" w:rsidRDefault="00AE21D2" w:rsidP="0058240C">
      <w:pPr>
        <w:pStyle w:val="3"/>
      </w:pPr>
      <w:bookmarkStart w:id="100" w:name="_Toc206145766"/>
      <w:r w:rsidRPr="00D65280">
        <w:t>В Госдуме предложили ввести в России выплату ежегодной 13-й пенсии. Идея хорошая, оценил aif.ru доцент департамента страхования и экономики социальной сферы Финуниверситета при правительстве РФ Сергей Бровчак, но сейчас нереализуемая, так как под нее не предусмотрено соответствующего финансирования.</w:t>
      </w:r>
      <w:bookmarkEnd w:id="100"/>
    </w:p>
    <w:p w:rsidR="00AE21D2" w:rsidRPr="00D65280" w:rsidRDefault="00D22D77" w:rsidP="00AE21D2">
      <w:r w:rsidRPr="00D65280">
        <w:t>«</w:t>
      </w:r>
      <w:r w:rsidR="00AE21D2" w:rsidRPr="00D65280">
        <w:t>Сама по себе идея 13-й пенсии вполне приемлемая, это не популизм, - считает эксперт. - Любые предложения, направленные на повышение доходов населения можно только приветствовать</w:t>
      </w:r>
      <w:r w:rsidRPr="00D65280">
        <w:t>»</w:t>
      </w:r>
      <w:r w:rsidR="00AE21D2" w:rsidRPr="00D65280">
        <w:t>.</w:t>
      </w:r>
    </w:p>
    <w:p w:rsidR="00AE21D2" w:rsidRPr="00D65280" w:rsidRDefault="00AE21D2" w:rsidP="00AE21D2">
      <w:r w:rsidRPr="00D65280">
        <w:t>Выплачивать 13-ю пенсию предложил Сергей Миронов, причем делать это предполагается в декабре, аккурат к Новому году. По мнению депутата, это поможет пенсионерам сделать подарки детям и внукам и достойно накрыть праздничный стол.</w:t>
      </w:r>
    </w:p>
    <w:p w:rsidR="00AE21D2" w:rsidRPr="00D65280" w:rsidRDefault="00AE21D2" w:rsidP="00AE21D2">
      <w:r w:rsidRPr="00D65280">
        <w:t>Ранее, в 2022-2024 годах уже выдвигалась подобная инициатива, но ее не утвердили. С высокой вероятностью можно предположить, что такой же результат будет и сейчас.</w:t>
      </w:r>
    </w:p>
    <w:p w:rsidR="00AE21D2" w:rsidRPr="00D65280" w:rsidRDefault="00D22D77" w:rsidP="00AE21D2">
      <w:r w:rsidRPr="00D65280">
        <w:t>«</w:t>
      </w:r>
      <w:r w:rsidR="00AE21D2" w:rsidRPr="00D65280">
        <w:t>Практическая реализация депутатской инициативы сейчас невозможна, - говорит Бровчак. - Это очень дорогостоящая идея, под нее сейчас в Пенсионном фонде попросту нет денег. Чтобы начать выплачивать 13-ю пенсию, необходимо вносить изменения во многие нормативные акты вплоть до федерального бюджета, который на текущий год уже сверстан, и в нем расходов на дополнительные пенсионные выплаты не заложено</w:t>
      </w:r>
      <w:r w:rsidRPr="00D65280">
        <w:t>»</w:t>
      </w:r>
      <w:r w:rsidR="00AE21D2" w:rsidRPr="00D65280">
        <w:t>.</w:t>
      </w:r>
    </w:p>
    <w:p w:rsidR="00AE21D2" w:rsidRPr="00D65280" w:rsidRDefault="00AE21D2" w:rsidP="00AE21D2">
      <w:r w:rsidRPr="00D65280">
        <w:t>Поэтому российским пенсионерам рассчитывать на новогоднюю 13-ю пенсию пока не стоит. В лучшем случае, если упорство депутатов принесет свои плоды, то на такой подарок от государства можно рассчитывать лишь через несколько лет.</w:t>
      </w:r>
    </w:p>
    <w:p w:rsidR="00AE21D2" w:rsidRPr="00D65280" w:rsidRDefault="00D22D77" w:rsidP="00AE21D2">
      <w:r w:rsidRPr="00D65280">
        <w:t>«</w:t>
      </w:r>
      <w:r w:rsidR="00AE21D2" w:rsidRPr="00D65280">
        <w:t>Если 13-я пенсия и возможна, - отметил эксперт. - То только при условии, что в правительстве найдут на это деньги и учтут такие расходы в бюджете будущих годов</w:t>
      </w:r>
      <w:r w:rsidRPr="00D65280">
        <w:t>»</w:t>
      </w:r>
      <w:r w:rsidR="00AE21D2" w:rsidRPr="00D65280">
        <w:t>.</w:t>
      </w:r>
    </w:p>
    <w:p w:rsidR="00AE21D2" w:rsidRPr="00D65280" w:rsidRDefault="00F365F0" w:rsidP="00AE21D2">
      <w:hyperlink r:id="rId34" w:history="1">
        <w:r w:rsidR="00AE21D2" w:rsidRPr="00D65280">
          <w:rPr>
            <w:rStyle w:val="a3"/>
          </w:rPr>
          <w:t>https://aif.ru/money/mymoney/byudzhet-nerezinovyy-ekspert-brovchak-obyasnil-vvedut-li-13-yu-pensiyu</w:t>
        </w:r>
      </w:hyperlink>
      <w:r w:rsidR="00AE21D2" w:rsidRPr="00D65280">
        <w:t xml:space="preserve"> </w:t>
      </w:r>
    </w:p>
    <w:p w:rsidR="00914A2A" w:rsidRPr="00D65280" w:rsidRDefault="00914A2A" w:rsidP="00914A2A">
      <w:pPr>
        <w:pStyle w:val="2"/>
      </w:pPr>
      <w:bookmarkStart w:id="101" w:name="_Toc206145767"/>
      <w:r w:rsidRPr="00D65280">
        <w:t>Накануне.ру, 14.08.2025, Депутат Милонов призвал начислять многодетным родителям больше пенсионных баллов</w:t>
      </w:r>
      <w:bookmarkEnd w:id="101"/>
    </w:p>
    <w:p w:rsidR="00914A2A" w:rsidRPr="00D65280" w:rsidRDefault="00914A2A" w:rsidP="0058240C">
      <w:pPr>
        <w:pStyle w:val="3"/>
      </w:pPr>
      <w:bookmarkStart w:id="102" w:name="_Toc206145768"/>
      <w:r w:rsidRPr="00D65280">
        <w:t>Многодетным родителям надо начислять больше пенсионных баллов, а не снижать им пенсионный возраст, как это предложили депутаты от РСЗП Сергей Миронов и Яна Лантратова. Так считает депутат Госдумы Виталий Милонов.</w:t>
      </w:r>
      <w:bookmarkEnd w:id="102"/>
    </w:p>
    <w:p w:rsidR="00914A2A" w:rsidRPr="00D65280" w:rsidRDefault="00914A2A" w:rsidP="00914A2A">
      <w:r w:rsidRPr="00D65280">
        <w:t>Как сообщалось, Миронов и Лантратова предлагают снижать пенсионный возраст в зависимости от количества детей: на один год родителям двух детей, на три года - трех детей, на пять лет - четырех и более. Предложенная инициатива сможет стимулировать рождаемость, укрепить социальную справедливость, повысить уровень защищенности семей, считают они.</w:t>
      </w:r>
    </w:p>
    <w:p w:rsidR="00914A2A" w:rsidRPr="00D65280" w:rsidRDefault="00914A2A" w:rsidP="00914A2A">
      <w:r w:rsidRPr="00D65280">
        <w:t>Милонов же полагает, что это не совсем правильно. Лучше добавлять пенсионных баллов за каждого рожденного ребенка, потому что многодетные женщины и так могут выходить на пенсию раньше.</w:t>
      </w:r>
    </w:p>
    <w:p w:rsidR="00914A2A" w:rsidRPr="00D65280" w:rsidRDefault="00914A2A" w:rsidP="00914A2A">
      <w:r w:rsidRPr="00D65280">
        <w:t xml:space="preserve">В то же время пенсионные баллы и так увеличиваются с каждым ребенком. За уход за первым ребенком дают 1,8 балла в год, за вторым - 3,6, за третьим и четвертым - 5,4. С 2026 года будут начислять 5,4 балла за декрет с пятым и последующими. Но это все равно очень мало. Так, если женщина родила троих детей и с каждым она была в декрете полтора года, то получит 16,2 балла. Это более половины от числа баллов, необходимого для выхода на пенсию, но она все равно должна иметь 15 лет страхового стажа для выхода на пенсию, которые набрать труднее, чем без детей или с одним-двумя. При этом один балл сейчас стоит лишь 145 рублей (в следующем году прогнозируется около 160), так что общая прибавка к пенсии составит всего около 2,5 тыс. рублей. Такова </w:t>
      </w:r>
      <w:r w:rsidR="00D22D77" w:rsidRPr="00D65280">
        <w:t>«</w:t>
      </w:r>
      <w:r w:rsidRPr="00D65280">
        <w:t>цена многодетности</w:t>
      </w:r>
      <w:r w:rsidR="00D22D77" w:rsidRPr="00D65280">
        <w:t>»</w:t>
      </w:r>
      <w:r w:rsidRPr="00D65280">
        <w:t>.</w:t>
      </w:r>
    </w:p>
    <w:p w:rsidR="00914A2A" w:rsidRPr="00D65280" w:rsidRDefault="00914A2A" w:rsidP="00914A2A">
      <w:r w:rsidRPr="00D65280">
        <w:t>При этом за те же 4,5 года, которые женщина была в декрете, она могла бы работать, получая зарплату. Поэтому прибавка к пенсии по сравнению с работой без детей является практически нулевой. Рождение нескольких детей не только повышает риск бедности, но и не сулит никаких бонусов на пенсии. Единственный бонус - сам досрочный выход на пенсию, но при наличии 15 лет стажа. В последнем требовании никаких поблажек многодетным нет, и депутаты об этом практически не говорят.</w:t>
      </w:r>
    </w:p>
    <w:p w:rsidR="00364B5E" w:rsidRPr="00D65280" w:rsidRDefault="00F365F0" w:rsidP="00914A2A">
      <w:hyperlink r:id="rId35" w:history="1">
        <w:r w:rsidR="00914A2A" w:rsidRPr="00D65280">
          <w:rPr>
            <w:rStyle w:val="a3"/>
          </w:rPr>
          <w:t>https://www.nakanune.ru/news/2025/08/14/22833501/</w:t>
        </w:r>
      </w:hyperlink>
    </w:p>
    <w:p w:rsidR="00C60832" w:rsidRPr="00D65280" w:rsidRDefault="00C60832" w:rsidP="00C60832">
      <w:pPr>
        <w:pStyle w:val="2"/>
      </w:pPr>
      <w:bookmarkStart w:id="103" w:name="_Toc206145769"/>
      <w:r w:rsidRPr="00D65280">
        <w:lastRenderedPageBreak/>
        <w:t>PRIMPRESS, 14.08.2025, Будет другой размер. Всех, кто получает пенсию на банковскую карту, ждёт сюрприз</w:t>
      </w:r>
      <w:bookmarkEnd w:id="103"/>
    </w:p>
    <w:p w:rsidR="00C60832" w:rsidRPr="00D65280" w:rsidRDefault="00C60832" w:rsidP="0058240C">
      <w:pPr>
        <w:pStyle w:val="3"/>
      </w:pPr>
      <w:bookmarkStart w:id="104" w:name="_Toc206145770"/>
      <w:r w:rsidRPr="00D65280">
        <w:t>Российским пенсионерам, получающим выплаты на банковскую карту, сообщили о новом сюрпризе, который начнет реализовываться уже с сентября. Владельцы пенсионных карт смогут получать дополнительные суммы на свой счет, но для этого потребуется выполнить определенные действия. Об этом рассказала пенсионный эксперт Анастасия Киреева, сообщает PRIMPRESS.</w:t>
      </w:r>
      <w:bookmarkEnd w:id="104"/>
    </w:p>
    <w:p w:rsidR="00C60832" w:rsidRPr="00D65280" w:rsidRDefault="00C60832" w:rsidP="00C60832">
      <w:r w:rsidRPr="00D65280">
        <w:t>По ее словам, крупные российские банки сейчас внедряют новые программы для пенсионеров. Те, кто переводит свои выплаты именно в эти банки, могут рассчитывать на дополнительные бонусы. Однако для этого необходимо оформить перевод пенсии в выбранный банк.</w:t>
      </w:r>
    </w:p>
    <w:p w:rsidR="00C60832" w:rsidRPr="00D65280" w:rsidRDefault="00D22D77" w:rsidP="00C60832">
      <w:r w:rsidRPr="00D65280">
        <w:t>«</w:t>
      </w:r>
      <w:r w:rsidR="00C60832" w:rsidRPr="00D65280">
        <w:t>Многие банки предлагают приятные бонусы всем пенсионерам, которые переведут свои выплаты к ним. Например, одно из финансовых учреждений обещает выплатить тысячу рублей, если пенсионер начнет получать пенсию на их карту. Деньги поступят после первого зачисления, а карту нужно оформить до 30 сентября</w:t>
      </w:r>
      <w:r w:rsidRPr="00D65280">
        <w:t>»</w:t>
      </w:r>
      <w:r w:rsidR="00C60832" w:rsidRPr="00D65280">
        <w:t>, — рассказала эксперт.</w:t>
      </w:r>
    </w:p>
    <w:p w:rsidR="00C60832" w:rsidRPr="00D65280" w:rsidRDefault="00C60832" w:rsidP="00C60832">
      <w:r w:rsidRPr="00D65280">
        <w:t xml:space="preserve">Также, по словам Киреевой, аналогичные бонусы предоставляют и в других банках. Для получения такого поощрения потребуется зарегистрироваться на портале </w:t>
      </w:r>
      <w:r w:rsidR="00D22D77" w:rsidRPr="00D65280">
        <w:t>«</w:t>
      </w:r>
      <w:r w:rsidRPr="00D65280">
        <w:t>Госуслуги</w:t>
      </w:r>
      <w:r w:rsidR="00D22D77" w:rsidRPr="00D65280">
        <w:t>»</w:t>
      </w:r>
      <w:r w:rsidRPr="00D65280">
        <w:t>.</w:t>
      </w:r>
    </w:p>
    <w:p w:rsidR="00C60832" w:rsidRPr="00D65280" w:rsidRDefault="00D22D77" w:rsidP="00C60832">
      <w:r w:rsidRPr="00D65280">
        <w:t>«</w:t>
      </w:r>
      <w:r w:rsidR="00C60832" w:rsidRPr="00D65280">
        <w:t>Помимо наличных бонусов, на остаток по счету пенсионеры смогут получать доход — обычно около 10-14% годовых. То есть, деньги, лежащие на карте, будут приносить дополнительный доход, что позволяет немного заработать на своих пенсиях</w:t>
      </w:r>
      <w:r w:rsidRPr="00D65280">
        <w:t>»</w:t>
      </w:r>
      <w:r w:rsidR="00C60832" w:rsidRPr="00D65280">
        <w:t>, — добавила специалист.</w:t>
      </w:r>
    </w:p>
    <w:p w:rsidR="00914A2A" w:rsidRPr="00D65280" w:rsidRDefault="00F365F0" w:rsidP="00C60832">
      <w:hyperlink r:id="rId36" w:history="1">
        <w:r w:rsidR="00C60832" w:rsidRPr="00D65280">
          <w:rPr>
            <w:rStyle w:val="a3"/>
          </w:rPr>
          <w:t>https://primpress.ru/article/125584</w:t>
        </w:r>
      </w:hyperlink>
    </w:p>
    <w:p w:rsidR="00C33110" w:rsidRPr="00D65280" w:rsidRDefault="00C33110" w:rsidP="00C33110">
      <w:pPr>
        <w:pStyle w:val="2"/>
      </w:pPr>
      <w:bookmarkStart w:id="105" w:name="_Toc206145771"/>
      <w:r w:rsidRPr="00D65280">
        <w:t>Телеграмм-каналы, 14.08.2025, Эксперт Президентской академии в Санкт-Петербурге об индексации накопительных и срочных пенсий</w:t>
      </w:r>
      <w:bookmarkEnd w:id="105"/>
    </w:p>
    <w:p w:rsidR="00C33110" w:rsidRPr="00D65280" w:rsidRDefault="00C33110" w:rsidP="0058240C">
      <w:pPr>
        <w:pStyle w:val="3"/>
      </w:pPr>
      <w:bookmarkStart w:id="106" w:name="_Toc206145772"/>
      <w:r w:rsidRPr="00D65280">
        <w:t>С 1 августа Соцфонд проиндексировал накопительные и срочные пенсии. Так, накопительные пенсии были индексированы на 10,98%, а срочные пенсионные выплаты - на 11,32%. Для сравнения, в прошлом году их перерасчет составил 7% и 6,92% соответственно.</w:t>
      </w:r>
      <w:bookmarkEnd w:id="106"/>
    </w:p>
    <w:p w:rsidR="00C33110" w:rsidRPr="00D65280" w:rsidRDefault="00D22D77" w:rsidP="00C33110">
      <w:r w:rsidRPr="00D65280">
        <w:t>«</w:t>
      </w:r>
      <w:r w:rsidR="00C33110" w:rsidRPr="00D65280">
        <w:t>Также Соцфонд продолжит начислять доплаты к единовременным выплатам пенсионных накоплений, назначенным в течение прошлого года. Процесс этот начался в июле и продлится до сентября</w:t>
      </w:r>
      <w:r w:rsidRPr="00D65280">
        <w:t>»</w:t>
      </w:r>
      <w:r w:rsidR="00C33110" w:rsidRPr="00D65280">
        <w:t>, - сказано в публикации.</w:t>
      </w:r>
    </w:p>
    <w:p w:rsidR="00C33110" w:rsidRPr="00D65280" w:rsidRDefault="00C33110" w:rsidP="00C33110">
      <w:r w:rsidRPr="00D65280">
        <w:t xml:space="preserve">Накопительная пенсия формировалась у двух категорий граждан. Первая категория - работающие мужчины 1953-1966 годов рождения и женщины 1957-1966 годов, за которых работодатель перечислял страховые взносы на накопительную пенсию с 2002 по 2004 годы в размере 2% от фонда оплаты труда. Вторая - работающие граждане, рожденные в 1967 году и позднее. За них работодатель перечислял страховые взносы </w:t>
      </w:r>
      <w:r w:rsidRPr="00D65280">
        <w:lastRenderedPageBreak/>
        <w:t>на накопительную пенсию с 2002 по 2014 года, при этом размер взноса постепенно увеличился с 2% от фонда оплаты труда до 6%.</w:t>
      </w:r>
    </w:p>
    <w:p w:rsidR="00C33110" w:rsidRPr="00D65280" w:rsidRDefault="00D22D77" w:rsidP="00C33110">
      <w:r w:rsidRPr="00D65280">
        <w:t>«</w:t>
      </w:r>
      <w:r w:rsidR="00C33110" w:rsidRPr="00D65280">
        <w:t>Социальный фонд России проиндексировал накопительные и срочные пенсии с 1 августа 2025 года благодаря успешному инвестированию средств управляющими компаниями в прошлом году. Перерасчёт произведён автоматически и заявления подавать не нужно</w:t>
      </w:r>
      <w:r w:rsidRPr="00D65280">
        <w:t>»</w:t>
      </w:r>
      <w:r w:rsidR="00C33110" w:rsidRPr="00D65280">
        <w:t>, - резюмировал эксперт Президентской академии в Санкт-Петербурге Александр Бухтояров.</w:t>
      </w:r>
    </w:p>
    <w:p w:rsidR="00C60832" w:rsidRPr="00D65280" w:rsidRDefault="00F365F0" w:rsidP="00C33110">
      <w:hyperlink r:id="rId37" w:history="1">
        <w:r w:rsidR="00C33110" w:rsidRPr="00D65280">
          <w:rPr>
            <w:rStyle w:val="a3"/>
          </w:rPr>
          <w:t>https://big-experts.ru/ehkspert-prezidentskojj-akademii-v-sankt-peterburge-ob-indeks-36np/</w:t>
        </w:r>
      </w:hyperlink>
    </w:p>
    <w:p w:rsidR="00C33110" w:rsidRPr="00D65280" w:rsidRDefault="00C33110" w:rsidP="00C33110"/>
    <w:p w:rsidR="00111D7C" w:rsidRPr="00D65280" w:rsidRDefault="00111D7C" w:rsidP="00111D7C">
      <w:pPr>
        <w:pStyle w:val="10"/>
      </w:pPr>
      <w:bookmarkStart w:id="107" w:name="_Toc99318655"/>
      <w:bookmarkStart w:id="108" w:name="_Toc165991075"/>
      <w:bookmarkStart w:id="109" w:name="_Toc206145773"/>
      <w:r w:rsidRPr="00D65280">
        <w:t>Региональные СМИ</w:t>
      </w:r>
      <w:bookmarkEnd w:id="40"/>
      <w:bookmarkEnd w:id="107"/>
      <w:bookmarkEnd w:id="108"/>
      <w:bookmarkEnd w:id="109"/>
    </w:p>
    <w:p w:rsidR="00111D7C" w:rsidRDefault="00ED0EB2" w:rsidP="00ED0EB2">
      <w:pPr>
        <w:pStyle w:val="2"/>
      </w:pPr>
      <w:bookmarkStart w:id="110" w:name="_Toc206145774"/>
      <w:r w:rsidRPr="00ED0EB2">
        <w:t>72.</w:t>
      </w:r>
      <w:r>
        <w:rPr>
          <w:lang w:val="en-US"/>
        </w:rPr>
        <w:t>ru</w:t>
      </w:r>
      <w:r w:rsidRPr="00ED0EB2">
        <w:t>, 14.08.2025, Специалисты из СФР рассказали, какие пенсии в Тюменской области</w:t>
      </w:r>
      <w:bookmarkEnd w:id="110"/>
    </w:p>
    <w:p w:rsidR="00ED0EB2" w:rsidRDefault="00ED0EB2" w:rsidP="00ED0EB2">
      <w:pPr>
        <w:pStyle w:val="3"/>
      </w:pPr>
      <w:bookmarkStart w:id="111" w:name="_Toc206145775"/>
      <w:r>
        <w:t>В Тюмени и области постоянно идут споры из-за размера пенсий. Одни говорят, что на такие выплаты сложно прожить, вторые — что этих денег для обеспечения старости достаточно. В этом материале мы расскажем, какой размер страховых пенсий по старости у тюменцев.</w:t>
      </w:r>
      <w:bookmarkEnd w:id="111"/>
    </w:p>
    <w:p w:rsidR="00ED0EB2" w:rsidRDefault="00ED0EB2" w:rsidP="00ED0EB2">
      <w:r>
        <w:t>«За каждый год трудовой деятельности (при условии начисления работодателями или им лично уплаченных страховых взносов на обязательное пенсионное страхование) у гражданина формируются пенсионные коэффициенты. Количество пенсионных коэффициентов зависит от начисленных и уплаченных страховых взносов в систему обязательного пенсионного страхования и длительности страхового стажа», — рассказали 72.RU в отделении фонда пенсионного и социального страхования РФ по Тюменской области.</w:t>
      </w:r>
    </w:p>
    <w:p w:rsidR="00ED0EB2" w:rsidRDefault="00ED0EB2" w:rsidP="00ED0EB2">
      <w:r>
        <w:t>При назначении пенсии с 1 января 2025 года стоимость одного пенсионного коэффициента 145,69 рублей. Фиксированная выплата на 1 январь 2025 года — 8907,70 рублей, данные показатели ежегодно индексируются государством</w:t>
      </w:r>
    </w:p>
    <w:p w:rsidR="00ED0EB2" w:rsidRDefault="00ED0EB2" w:rsidP="00ED0EB2">
      <w:r>
        <w:t>«На текущий момент всего получателей страховой пенсии в Тюменской области — 410 367 человек, средний размер пенсии — 25 325,67 рублей», — подытожили там.</w:t>
      </w:r>
    </w:p>
    <w:p w:rsidR="00ED0EB2" w:rsidRDefault="00ED0EB2" w:rsidP="00ED0EB2">
      <w:r>
        <w:t>Размер страховой пенсии устанавливается индивидуально каждому пенсионеру и рассчитывается по формуле: страховая пенсия = сумма ваших пенсионных коэффициентов х стоимость пенсионного коэффициента на дату назначения пенсии + фиксированная выплата.</w:t>
      </w:r>
    </w:p>
    <w:p w:rsidR="00ED0EB2" w:rsidRDefault="00ED0EB2" w:rsidP="00ED0EB2">
      <w:r>
        <w:t>Ранее мы писали, что уличные рынки Тюмени пополнились садовым урожаем. Увидеть торгующих пенсионеров в городе можно как на разрешенных, так и на запрещенных местах. Некоторые пожилые тюменцы рассказали, что выходят торговать из-за маленькой пенсии. Также бабушки посетовали на чиновников и полицейских, которые гоняют их с улиц, и торговать можно только в специальных зонах, где покупателей не так много. Однако горожане в комментариях не поддержали женщин. Вот что думают тюменцы.</w:t>
      </w:r>
    </w:p>
    <w:p w:rsidR="00ED0EB2" w:rsidRPr="00ED0EB2" w:rsidRDefault="00F365F0" w:rsidP="00ED0EB2">
      <w:hyperlink r:id="rId38" w:history="1">
        <w:r w:rsidR="00ED0EB2" w:rsidRPr="009C46B0">
          <w:rPr>
            <w:rStyle w:val="a3"/>
          </w:rPr>
          <w:t>https://72.ru/text/gorod/2025/08/14/75829511/</w:t>
        </w:r>
      </w:hyperlink>
      <w:r w:rsidR="00ED0EB2" w:rsidRPr="00ED0EB2">
        <w:t xml:space="preserve"> </w:t>
      </w:r>
    </w:p>
    <w:p w:rsidR="00111D7C" w:rsidRPr="00D65280" w:rsidRDefault="00111D7C" w:rsidP="00111D7C">
      <w:pPr>
        <w:pStyle w:val="251"/>
      </w:pPr>
      <w:bookmarkStart w:id="112" w:name="_Toc99271704"/>
      <w:bookmarkStart w:id="113" w:name="_Toc99318656"/>
      <w:bookmarkStart w:id="114" w:name="_Toc165991076"/>
      <w:bookmarkStart w:id="115" w:name="_Toc62681899"/>
      <w:bookmarkStart w:id="116" w:name="_Toc206145776"/>
      <w:bookmarkEnd w:id="24"/>
      <w:bookmarkEnd w:id="25"/>
      <w:bookmarkEnd w:id="26"/>
      <w:r w:rsidRPr="00D65280">
        <w:lastRenderedPageBreak/>
        <w:t>НОВОСТИ МАКРОЭКОНОМИКИ</w:t>
      </w:r>
      <w:bookmarkEnd w:id="112"/>
      <w:bookmarkEnd w:id="113"/>
      <w:bookmarkEnd w:id="114"/>
      <w:bookmarkEnd w:id="116"/>
    </w:p>
    <w:p w:rsidR="00364B5E" w:rsidRPr="00D65280" w:rsidRDefault="00364B5E" w:rsidP="00364B5E">
      <w:pPr>
        <w:pStyle w:val="2"/>
      </w:pPr>
      <w:bookmarkStart w:id="117" w:name="_Toc99271711"/>
      <w:bookmarkStart w:id="118" w:name="_Toc99318657"/>
      <w:bookmarkStart w:id="119" w:name="_Toc206145777"/>
      <w:r w:rsidRPr="00D65280">
        <w:t>Московский Комсомолец, 14.08.2025, Рассчитают до копейки: правила определения среднего заработка поменяются с сентября</w:t>
      </w:r>
      <w:bookmarkEnd w:id="119"/>
    </w:p>
    <w:p w:rsidR="00364B5E" w:rsidRPr="00D65280" w:rsidRDefault="00364B5E" w:rsidP="0058240C">
      <w:pPr>
        <w:pStyle w:val="3"/>
      </w:pPr>
      <w:bookmarkStart w:id="120" w:name="_Toc206145778"/>
      <w:r w:rsidRPr="00D65280">
        <w:t xml:space="preserve">В России с 1 сентября определять размер средней зарплаты будут по новым правилам, благодаря которым общий доход трудящихся должен повыситься. Об этом сообщила сенатор Ольга Епифанова. Теперь в расчет среднего заработка будут включены не только премии, но и другие денежные поощрения, а также вводится новый порядок для определения размера выходного пособия. В чем плюсы и минусы этих изменений - в материале </w:t>
      </w:r>
      <w:r w:rsidR="00D22D77" w:rsidRPr="00D65280">
        <w:t>«</w:t>
      </w:r>
      <w:r w:rsidRPr="00D65280">
        <w:t>МК</w:t>
      </w:r>
      <w:r w:rsidR="00D22D77" w:rsidRPr="00D65280">
        <w:t>»</w:t>
      </w:r>
      <w:r w:rsidRPr="00D65280">
        <w:t>.</w:t>
      </w:r>
      <w:bookmarkEnd w:id="120"/>
    </w:p>
    <w:p w:rsidR="00364B5E" w:rsidRPr="00D65280" w:rsidRDefault="00364B5E" w:rsidP="00364B5E">
      <w:r w:rsidRPr="00D65280">
        <w:t xml:space="preserve">Новый метод определения выплат трудящимся разработан на шесть лет. </w:t>
      </w:r>
      <w:r w:rsidR="00D22D77" w:rsidRPr="00D65280">
        <w:t>«</w:t>
      </w:r>
      <w:r w:rsidRPr="00D65280">
        <w:t>Теперь при расчёте будут учитывать не только премиальные, но и любые другие денежные выплаты - это значит, что итоговые суммы для работников вырастут, - подчеркнула Епифанова. - Для расчета выходного пособия вводится особая формула: дневной средний заработок умножается на среднее число рабочих дней в месяце</w:t>
      </w:r>
      <w:r w:rsidR="00D22D77" w:rsidRPr="00D65280">
        <w:t>»</w:t>
      </w:r>
      <w:r w:rsidRPr="00D65280">
        <w:t xml:space="preserve">. Если у россиянина сменный или индивидуальный график, то будет использоваться средний часовой заработок и среднее число рабочих часов в месяце. Отпускные и компенсации за неиспользованный отпуск будут определяться по прежней схеме, отметила сенатор. В расчет будет браться сумма зарплаты за последние 12 месяцев, деленная на 12 и на фиксированные 29,3 календарного дня. </w:t>
      </w:r>
      <w:r w:rsidR="00D22D77" w:rsidRPr="00D65280">
        <w:t>«</w:t>
      </w:r>
      <w:r w:rsidRPr="00D65280">
        <w:t>Эти изменения призваны сделать выплаты более честными и прозрачными</w:t>
      </w:r>
      <w:r w:rsidR="00D22D77" w:rsidRPr="00D65280">
        <w:t>»</w:t>
      </w:r>
      <w:r w:rsidRPr="00D65280">
        <w:t>, - добавила Ольга Епифанова. Благодаря новым расчетным правилам и общей тенденции роста доходов работающие россияне смогут получать более крупные отпускные, выходные и прочие выплаты, особенно те, чей заработок сильно зависит от премий и бонусов, подытожила все грядущие изменения сенатор.</w:t>
      </w:r>
    </w:p>
    <w:p w:rsidR="00364B5E" w:rsidRPr="00D65280" w:rsidRDefault="00D22D77" w:rsidP="00364B5E">
      <w:r w:rsidRPr="00D65280">
        <w:t>«</w:t>
      </w:r>
      <w:r w:rsidR="00364B5E" w:rsidRPr="00D65280">
        <w:t>Ранее работодатели стремились учитывать только непосредственно заработную плату, обходя стороной доплаты за разные показатели работы и стимулирующие выплаты, - поясняет профессор Финансового университета при правительстве РФ Александр Сафонов. - Это было им выгодно, поскольку таким образом они снижали размеры начисления отпускных и выходных пособий</w:t>
      </w:r>
      <w:r w:rsidRPr="00D65280">
        <w:t>»</w:t>
      </w:r>
      <w:r w:rsidR="00364B5E" w:rsidRPr="00D65280">
        <w:t>. Теперь все изменилось. Например, работник ежемесячно получал оклад в размере 60 тыс. рублей. Кроме того, ему платили 3 тыс. рублей за мастерство и ещё 3 тыс. - за передачу опыта, а также отдельным приказом работнику была установлена премия за особые достижения в размере 5 тыс. рублей. В прежнем порядке бухгалтерия при расчете среднего заработка учла бы только оклад в 60 тыс., а по новому порядку она должна будет исходить из суммы 71 тыс. рублей, поскольку все установленные надбавки связаны с исполнением трудовых обязанностей.</w:t>
      </w:r>
    </w:p>
    <w:p w:rsidR="00364B5E" w:rsidRPr="00D65280" w:rsidRDefault="00364B5E" w:rsidP="00364B5E">
      <w:r w:rsidRPr="00D65280">
        <w:t xml:space="preserve">По словам профессора кафедры государственных и муниципальных финансов РЭУ им. Плеханова Юлии Финогеновой, целью изменения расчетов является увеличение величины среднего заработка. С сентября можно будет включать в него различные стимулирующие надбавки, например, проценты с продаж, доплаты за совмещение, </w:t>
      </w:r>
      <w:r w:rsidRPr="00D65280">
        <w:lastRenderedPageBreak/>
        <w:t>причем без их привязки к штатному окладу. Ранее при расчете среднего заработка учитывались только премии. Таким образом, произойдет увеличение командировочных выплат сотрудникам, а также размеров выходных пособий в случае увольнения.</w:t>
      </w:r>
    </w:p>
    <w:p w:rsidR="00364B5E" w:rsidRPr="00D65280" w:rsidRDefault="00364B5E" w:rsidP="00364B5E">
      <w:r w:rsidRPr="00D65280">
        <w:t>Помимо этого, будут унифицированы права граждан с одинаковыми доходами, но выплата пособий которым приходилась на разные периоды. Теперь при расчете командировочных будет использоваться единый расчетный период, составляющий 12 календарных месяцев. Причем вместо ранее применимого подхода на основе конкретного количества дней или часов в том или ином месяце, по новым правилам будет использоваться среднедневной или среднечасовой заработок за год, а количество дней и часов будет браться из производственного календаря. Теперь при пятидневной рабочей неделе среднее количество рабочих дней за месяц будет рассчитываться по формуле: количество рабочих дней за год (247 дней в 2025 году) / 12 мес. = 20,58 дней. Для граждан с ненормированным графиком (например, врачи, продавцы, преподаватели) будет применяться среднечасовой заработок (в 2025 году среднее количество часов в месяце - 164,33 и в году - 1972 часа).</w:t>
      </w:r>
    </w:p>
    <w:p w:rsidR="00364B5E" w:rsidRPr="00D65280" w:rsidRDefault="00D22D77" w:rsidP="00364B5E">
      <w:r w:rsidRPr="00D65280">
        <w:t>«</w:t>
      </w:r>
      <w:r w:rsidR="00364B5E" w:rsidRPr="00D65280">
        <w:t>Этот порядок более выгоден работникам, а для работодателей это дополнительные расходы и снижение целесообразности прятать фактически выплачиваемую зарплату под перекрытием разнообразных надбавок, - утверждает Сафонов - Тем не менее работодатели могут попытаться обойти этот механизм за счет перехода на выплаты не зарплаты, а соцпособий, то есть могут побуждать работников получать не премии за личные достижения, а писать заявление на получение, например, материальной помощи</w:t>
      </w:r>
      <w:r w:rsidRPr="00D65280">
        <w:t>»</w:t>
      </w:r>
      <w:r w:rsidR="00364B5E" w:rsidRPr="00D65280">
        <w:t>.</w:t>
      </w:r>
    </w:p>
    <w:p w:rsidR="00364B5E" w:rsidRPr="00D65280" w:rsidRDefault="00364B5E" w:rsidP="00364B5E">
      <w:r w:rsidRPr="00D65280">
        <w:t xml:space="preserve">Однако и для сотрудников предприятий не всё так однозначно хорошо. </w:t>
      </w:r>
      <w:r w:rsidR="00D22D77" w:rsidRPr="00D65280">
        <w:t>«</w:t>
      </w:r>
      <w:r w:rsidRPr="00D65280">
        <w:t>Минусы для работника в исключении из расчётов среднего заработка любых оплачиваемых и неоплачиваемых отпусков, больничных, выходных по уходу за ребенком-инвалидом, а также простоев по вине работодателя, - говорит Финогенова. - Это означает, что теперь при расчёте среднего заработка будут учитываться только фактически отработанные периоды</w:t>
      </w:r>
      <w:r w:rsidR="00D22D77" w:rsidRPr="00D65280">
        <w:t>»</w:t>
      </w:r>
      <w:r w:rsidRPr="00D65280">
        <w:t>. Увеличение выплат почувствуют те граждане, которые практически не болели по больничному и у кого отсутствуют дни отпуска за свой счет.</w:t>
      </w:r>
    </w:p>
    <w:p w:rsidR="00364B5E" w:rsidRPr="00D65280" w:rsidRDefault="00364B5E" w:rsidP="00364B5E">
      <w:r w:rsidRPr="00D65280">
        <w:t>Также следует иметь в виду, что грядущие изменения в текущем году не повлияют на расчет выплат для получения больничного. Как пояснил Сафонов, это связано с особенностями такого расчета. Выплату по временной нетрудоспособности в 2025 году определяют по среднему заработку за два предыдущих года и с учетом страхового стажа. А вот в 2026 году это уже будет актуально.</w:t>
      </w:r>
    </w:p>
    <w:p w:rsidR="00111D7C" w:rsidRDefault="00F365F0" w:rsidP="00364B5E">
      <w:pPr>
        <w:rPr>
          <w:rStyle w:val="a3"/>
        </w:rPr>
      </w:pPr>
      <w:hyperlink r:id="rId39" w:history="1">
        <w:r w:rsidR="00364B5E" w:rsidRPr="00D65280">
          <w:rPr>
            <w:rStyle w:val="a3"/>
          </w:rPr>
          <w:t>https://www.mk.ru/economics/2025/08/14/rasschitayut-do-kopeyki-pravila-opredeleniya-srednego-zarabotka-pomenyayutsya-s-sentyabrya.html</w:t>
        </w:r>
      </w:hyperlink>
    </w:p>
    <w:p w:rsidR="00872B06" w:rsidRDefault="00872B06" w:rsidP="00872B06">
      <w:pPr>
        <w:pStyle w:val="2"/>
      </w:pPr>
      <w:bookmarkStart w:id="121" w:name="_Toc206145779"/>
      <w:r>
        <w:lastRenderedPageBreak/>
        <w:t>Коммерсантъ</w:t>
      </w:r>
      <w:r w:rsidRPr="00872B06">
        <w:t>,</w:t>
      </w:r>
      <w:r>
        <w:t xml:space="preserve"> 15.08.2025</w:t>
      </w:r>
      <w:r w:rsidRPr="00872B06">
        <w:t xml:space="preserve">, </w:t>
      </w:r>
      <w:r>
        <w:t>Брокеры не прошли комиссию</w:t>
      </w:r>
      <w:bookmarkEnd w:id="121"/>
    </w:p>
    <w:p w:rsidR="00872B06" w:rsidRDefault="00872B06" w:rsidP="00872B06">
      <w:pPr>
        <w:pStyle w:val="3"/>
      </w:pPr>
      <w:bookmarkStart w:id="122" w:name="_Toc206145780"/>
      <w:r>
        <w:t>Слабая конъюнктура фондового рынка привела к снижению комиссионных доходов брокеров в первом полугодии 2025 года на 2,2%. При этом борьба за клиентов привела к еще большему снижению доходов от брокерской деятельности на фондовом рынке. Впрочем, профучастники смогли компенсировать эти потери ростом активности при размещении долговых бумаг. При этом брокеры ожидают восстановления фондового рынка и роста активности в сегменте первичных размещений, что положительно отразится на их доходах.</w:t>
      </w:r>
      <w:bookmarkEnd w:id="122"/>
    </w:p>
    <w:p w:rsidR="00872B06" w:rsidRDefault="00872B06" w:rsidP="00872B06">
      <w:r>
        <w:t>По итогам первого полугодия 2025 года суммарная выручка компаний от профильной деятельности сократилась всего на 2%, до 30,3 млрд руб. Это следует из опубликованной отчетности профучастников. При этом ряду крупных брокеров удалось добиться значительного увеличения этого показателя. В частности, комиссионные БК «Регион» увеличились на 42%, до 3,4 млрд руб., ИФК «Солид» — на 15%, до 1,6 млрд руб., «Го Инвест» — на 22%, до 1,18 млрд руб., «Алор+» — на 24%, до 1,15 млрд руб. Вместе с тем заметное снижение выручки продемонстрировали «Сбербанк КИБ» (на 34%, до 919 млн руб.), «ВТБ Капитал Трейдинг» (на 30%, до 982 млн руб.), «Цифра брокер» (на 29%, до 601 млн руб.).</w:t>
      </w:r>
    </w:p>
    <w:p w:rsidR="00872B06" w:rsidRDefault="00872B06" w:rsidP="00872B06">
      <w:r>
        <w:t>Показательно, что при столь скромных показателях комиссионных доходов совокупная чистая прибыль крупнейших брокеров за отчетный период выросла в 4,5 раза — до 135 млрд руб. Однако столь значительные цифры стали возможны благодаря показателям компании «Старт капитал», которая получила 103 млрд руб. от «дивидендов и доходов от участия в других компаниях». Без учета ее показателей прибыль выросла на 40%.</w:t>
      </w:r>
    </w:p>
    <w:p w:rsidR="00872B06" w:rsidRDefault="00872B06" w:rsidP="00872B06">
      <w:r>
        <w:t>При этом заметнее всего снизились комиссионные доходы брокеров от операций на фондовом рынке. По сравнению с показателями прошлого года они сократились почти на 11%. Основная причина этого кроется в высокой ключевой ставке, которая начала снижаться только к лету, отмечает операционный директор «Го Инвест» Юлия Ганшу. «Пока ставка оставалась высокой, инвесторы не так активно совершали сделки, предпочитая размещать средства в фондах денежного рынка»,— указывает она.</w:t>
      </w:r>
    </w:p>
    <w:p w:rsidR="00872B06" w:rsidRDefault="00872B06" w:rsidP="00872B06">
      <w:r>
        <w:t>Кроме того, в условиях стагнации фондового рынка профучастники развернули борьбу за клиентов. По словам источника “Ъ” на финансовом рынке, «крупные брокеры, особенно те, что ориентированы на розничных инвесторов, в погоне за клиентами снижали комиссии и запускали маркетинговые акции, такие как "покупка за 0" и тому подобные, чтобы привлекать клиентов именно в свои компании». Согласно данным Московской биржи, к середине 2025 года инвесторы открыли почти 70 млн счетов — на 21% больше, чем годом ранее. Однако количество активных клиентов не изменилось, оставшись на среднемесячном уровне в 3,8 млн человек.</w:t>
      </w:r>
    </w:p>
    <w:p w:rsidR="00872B06" w:rsidRDefault="00872B06" w:rsidP="00872B06">
      <w:r>
        <w:t>Вместе с тем комиссионные доходы брокеров от оказания услуг по размещению ценных бумаг выросли на 16% и составили 2,2 млрд руб. Причем показатели отдельных компаний выросли многократно: у ИФК «Солид» — в 3,8 раза, до 624 млн руб., у «Ньютон инвестиций» — в 4,4 раза, до 505 млн руб. Вместе с тем часть компаний, лидировавших в этом сегменте в прошлом году, заметно снизили показатели. В частности, выручка компаний «Сбербанк КИБ», «Цифра брокер», БКС снизилась более чем в два раза.</w:t>
      </w:r>
    </w:p>
    <w:p w:rsidR="00872B06" w:rsidRDefault="00872B06" w:rsidP="00872B06">
      <w:r>
        <w:lastRenderedPageBreak/>
        <w:t>Отчасти это может быть связано с тем, что в первом полугодии 2024 года прошло более полутора десятков IPO и SPO, тогда как в этом году — лишь два публичных размещения акций. При этом участие в таких размещениях «является гораздо более маржинальным», отмечают в «Юнисервис Капитале». Комиссионные при проведении IPO могут составлять 3–6% от объема размещения (см. “Ъ” от 4 марта 2024 года). Вместе с тем комиссионные от размещений облигационных выпусков составляют доли процента, к тому же их нередко проводят банки. В частности, по данным Cbonds, корпоративные заемщики в первом полугодии 2025 года разместили облигации на 4,2 трлн руб., более чем в два раза превысив показатель предыдущего года. «Доходы от размещения выросли в сегменте облигаций на фоне роста ключевой ставки и вынужденной необходимости эмитентам размещаться под текущие ставки доходности»,— констатирует заместитель гендиректора по брокерскому бизнесу ФГ «Финам» Дмитрий Леснов.</w:t>
      </w:r>
    </w:p>
    <w:p w:rsidR="00872B06" w:rsidRDefault="00872B06" w:rsidP="00872B06">
      <w:r>
        <w:t>При этом отдельные брокеры предпочитали специализироваться на размещениях облигаций. В частности, у компаний «Лидер», «Диалот», «Юнисервис Капитал», «Иволга Капитал» доля комиссионных от этих услуг превышала 80% всей выручки. «Проведение IPO более сложное в плане организации, требует большой подготовительной работы, дополнительных усилий по привлечению инвесторов и может занять несколько лет. Выпуски облигаций менее маржинальны, однако компания может реализовывать их намного быстрее и в большем объеме»,— заявили в «Юнисервис Капитале». «Для "молодых брокеров" участие в размещениях — это возможность застолбить за собой клиентскую базу с целью ее последующей монетизации»,— считает инвестиционный стратег УК «Арикапитал» Сергей Суверов.</w:t>
      </w:r>
    </w:p>
    <w:p w:rsidR="00872B06" w:rsidRDefault="00872B06" w:rsidP="00872B06">
      <w:r>
        <w:t>Впрочем, участники рынка рассчитывают на увеличение комиссионных доходов во второй половине года. По оценке управляющего директора ИК «Риком-Траст» Дмитрия Целищева, комиссионные брокеров могут увеличиться главным образом после нового витка снижения ключевой ставки. Кроме того, не исключено и проведение первичных размещений акций, в том числе госкомпаний.</w:t>
      </w:r>
    </w:p>
    <w:p w:rsidR="00872B06" w:rsidRDefault="00872B06" w:rsidP="00872B06">
      <w:r>
        <w:t>Андрей Ковалев</w:t>
      </w:r>
    </w:p>
    <w:p w:rsidR="00021B8A" w:rsidRDefault="00021B8A" w:rsidP="00021B8A">
      <w:pPr>
        <w:pStyle w:val="2"/>
      </w:pPr>
      <w:bookmarkStart w:id="123" w:name="_Toc206145781"/>
      <w:r>
        <w:t>Известия</w:t>
      </w:r>
      <w:r w:rsidRPr="00021B8A">
        <w:t xml:space="preserve">, </w:t>
      </w:r>
      <w:r>
        <w:t>15.08.2025</w:t>
      </w:r>
      <w:r w:rsidRPr="00021B8A">
        <w:t xml:space="preserve">, </w:t>
      </w:r>
      <w:r>
        <w:t>Долевой пас</w:t>
      </w:r>
      <w:bookmarkEnd w:id="123"/>
    </w:p>
    <w:p w:rsidR="00021B8A" w:rsidRDefault="00021B8A" w:rsidP="00021B8A">
      <w:pPr>
        <w:pStyle w:val="3"/>
      </w:pPr>
      <w:bookmarkStart w:id="124" w:name="_Toc206145782"/>
      <w:r>
        <w:t>Банки отклоняют почти 80% заявок россиян на кредиты, следует из данных НБКИ (есть у "Известий"). Причём по ипотеке доля отказов за июль увеличилась - даже с действием льготных программ россиянам одобряют менее половины заявок. Несмотря на снижение ключевой с 21 до 18% ситуация на рынке не улучшилась. Банки ужесточают условия выдач ссуд из-за роста просрочки по кредитам - это заставляет рынок внимательнее относиться к новым заёмщикам. Массовые отказы могут повысить популярность чёрных кредиторов. Когда кредиты станут доступнее - в материале "Известий".</w:t>
      </w:r>
      <w:bookmarkEnd w:id="124"/>
    </w:p>
    <w:p w:rsidR="00021B8A" w:rsidRDefault="00021B8A" w:rsidP="00021B8A">
      <w:r>
        <w:t>По итогам июля доля одобрений по ссудам составила только 21,4%. Это следует из данных Национального бюро кредитных историй (НБКИ), которые изучили "Известия". По автокредитам и потребительским займам сейчас одобряется только каждая четвёртая-пятая заявка, а по ипотеке доля отказов приближается к 60%, несмотря на действие льготных программ.</w:t>
      </w:r>
    </w:p>
    <w:p w:rsidR="00021B8A" w:rsidRDefault="00021B8A" w:rsidP="00021B8A">
      <w:r>
        <w:lastRenderedPageBreak/>
        <w:t>Даже снижение ключевой до 18% и уменьшение ставок по кредитам почти не изменили количества одобрений - показатель увеличился лишь на 0,7%. По данным "Известий", к началу августа средний уровень реальных ставок по ссудам опустился до 35%.</w:t>
      </w:r>
    </w:p>
    <w:p w:rsidR="00021B8A" w:rsidRDefault="00021B8A" w:rsidP="00021B8A">
      <w:r>
        <w:t>Банки ужесточают риск-политику в ответ на рост просроченной задолженности по ранее выданным кредитам, подчеркнули в пресс-службе ЦБ. Чаще просрочку допускают заёмщики с более высокой долговой нагрузкой. Поэтому Банк России ограничивает выдачу ссуд таким заёмщикам и регулирует их долю.</w:t>
      </w:r>
    </w:p>
    <w:p w:rsidR="00021B8A" w:rsidRDefault="00021B8A" w:rsidP="00021B8A">
      <w:r>
        <w:t>- Проблемы с просрочкой по кредитам частично отражают давление на реальные доходы домохозяйств и на их бюджеты из-за инфляции и роста платежей по уже взятым займам, - подчеркнул аналитик Freedom Finance Global Владимир Чернов.</w:t>
      </w:r>
    </w:p>
    <w:p w:rsidR="00021B8A" w:rsidRDefault="00021B8A" w:rsidP="00021B8A">
      <w:r>
        <w:t>Во втором квартале 2025-го уровень просроченной задолженности россиян по ипотеке и автокредитам вырос почти вдвое по сравнению с аналогичным периодом прошлого года, писали ранее "Известия". Из-за этого банкам приходится более тщательно отбирать клиентов, отметил ведущий аналитик по банковским рейтингам "Эксперт РА" Алексей Кирюхин. Игроки рынка превентивно снижают выдачи, чтобы не накапливать будущие дефолты.</w:t>
      </w:r>
    </w:p>
    <w:p w:rsidR="00021B8A" w:rsidRDefault="00021B8A" w:rsidP="00021B8A">
      <w:r>
        <w:t>- Ужесточение скоринга со стороны банков - вынужденная мера на фоне регулирования ЦБ, - уверена руководитель экспертной аналитики "Банки.ру" Инна Солдатенкова.</w:t>
      </w:r>
    </w:p>
    <w:p w:rsidR="00021B8A" w:rsidRDefault="00021B8A" w:rsidP="00021B8A">
      <w:r>
        <w:t>Если у клиента на обслуживание долгов уходит более 80% дохода, вероятность отказа в выдаче кредита близка к 100%, ведь банкам просто невыгодно оформить такую ссуду, отметила эксперт. По её словам, доля подобных заёмщиков ограничивается ЦБ. В то же время, даже если долговая нагрузка составляет 50% от дохода, риск отказа очень велик.</w:t>
      </w:r>
    </w:p>
    <w:p w:rsidR="00021B8A" w:rsidRDefault="00021B8A" w:rsidP="00021B8A">
      <w:r>
        <w:t>Низкая доля одобрений связана с высокой закредитованностью россиян - общая сумма долгов в конце 2024-го достигала почти 37 трлн рублей, добавил экономист Андрей Бархота. Россияне с уже действующими ссудами, скорее всего, просто не смогут оформить новый кредит.</w:t>
      </w:r>
    </w:p>
    <w:p w:rsidR="00021B8A" w:rsidRDefault="00021B8A" w:rsidP="00021B8A">
      <w:r>
        <w:t>В любом случае даже среднестатистическому заёмщику сейчас будет сложнее взять ссуду, заключил Владимир Чернов. Молодёжи или клиентам с проблемами в кредитной истории также отказывают очень часто, отметил эксперт.</w:t>
      </w:r>
    </w:p>
    <w:p w:rsidR="00021B8A" w:rsidRDefault="00021B8A" w:rsidP="00021B8A">
      <w:r>
        <w:t>Помимо того, сказывается и дороговизна ссуд - из-за высоких ставок банкам приходится внимательнее следить за оценкой заёмщиков, отметил директор НБКИ по маркетингу Алексей Волков.</w:t>
      </w:r>
    </w:p>
    <w:p w:rsidR="00021B8A" w:rsidRDefault="00021B8A" w:rsidP="00021B8A">
      <w:r>
        <w:t>Обычно, если банк отказывает в деньгах, заёмщик идёт в микрофинансовую организацию (МФО), отметил экономист Андрей Бархота. Там шанс получить ссуду выше, но чаще одобряют не всю запрошенную сумму, а лишь часть. По данным ВЦИОМа, в 2024-м 32% заёмщиков обратились в МФО из-за меньших требований к клиентам, а 30% - после отказа в кредите со стороны банка.</w:t>
      </w:r>
    </w:p>
    <w:p w:rsidR="00021B8A" w:rsidRDefault="00021B8A" w:rsidP="00021B8A">
      <w:r>
        <w:t>Однако банковские тенденции отражаются и на рынке микрозаймов - даже там 80% клиентов получают отказ, отметили в пресс-службе СРО "МиР".</w:t>
      </w:r>
    </w:p>
    <w:p w:rsidR="00021B8A" w:rsidRDefault="00021B8A" w:rsidP="00021B8A">
      <w:r>
        <w:t>В ней добавили: остро нуждаясь в средствах, клиент может затем обратиться к нелегальным игрокам. По разным оценкам, число потенциальных клиентов чёрных кредиторов может достигать нескольких десятков миллионов человек.</w:t>
      </w:r>
    </w:p>
    <w:p w:rsidR="00021B8A" w:rsidRDefault="00021B8A" w:rsidP="00021B8A">
      <w:r>
        <w:lastRenderedPageBreak/>
        <w:t>- И регулятор, и участники рынка должны учитывать этот риск, чтобы не допустить роста теневого сегмента, - предупредил гендиректор Webbankir Андрей Пономарёв.</w:t>
      </w:r>
    </w:p>
    <w:p w:rsidR="00021B8A" w:rsidRDefault="00021B8A" w:rsidP="00021B8A">
      <w:r>
        <w:t>В зоне риска находятся люди, которым банки отказывают в кредитах, а также те, кто из-за низкой финансовой грамотности доверяется рекламным обещаниям и не проверяет организацию в реестре, отметили в СРО "МиР". Особенно уязвимы россияне с нестабильной занятостью и высокой долговой нагрузкой.</w:t>
      </w:r>
    </w:p>
    <w:p w:rsidR="00021B8A" w:rsidRDefault="00021B8A" w:rsidP="00021B8A">
      <w:r>
        <w:t>- В первую очередь к ростовщикам обращаются из-за острой потребности в деньгах, - уточнил Андрей Бархота.</w:t>
      </w:r>
    </w:p>
    <w:p w:rsidR="00021B8A" w:rsidRDefault="00021B8A" w:rsidP="00021B8A">
      <w:r>
        <w:t>Такие кредиторы рекламируют свои услуги в соцсетях и мессенджерах, работают "из рук в руки", часто маскируются под "помощь в одобрении займов", рассказал Владимир Чернов. Риски здесь максимальные: ставки по таким ссудам кабальные, возможны скрытые комиссии.</w:t>
      </w:r>
    </w:p>
    <w:p w:rsidR="00021B8A" w:rsidRDefault="00021B8A" w:rsidP="00021B8A">
      <w:r>
        <w:t>Коллекторы при этом нередко используют незаконные методы взыскания, включая угрозы и давление, что в крайних случаях может представлять опасность для жизни, следует из исследования ВЦИОМа "Риски развития нелегального кредитования в России". При невозврате долга люди могут потерять имущество, а из-за отсутствия лицензий и прозрачных договоров защитить свои права в суде сложно.</w:t>
      </w:r>
    </w:p>
    <w:p w:rsidR="00021B8A" w:rsidRDefault="00021B8A" w:rsidP="00021B8A">
      <w:r>
        <w:t>Евгений Грачев</w:t>
      </w:r>
    </w:p>
    <w:p w:rsidR="00021B8A" w:rsidRDefault="00021B8A" w:rsidP="00021B8A">
      <w:pPr>
        <w:pStyle w:val="2"/>
      </w:pPr>
      <w:bookmarkStart w:id="125" w:name="_Toc206145783"/>
      <w:r>
        <w:t>Известия</w:t>
      </w:r>
      <w:r w:rsidRPr="00021B8A">
        <w:t xml:space="preserve">, </w:t>
      </w:r>
      <w:r>
        <w:t>15.08.2025</w:t>
      </w:r>
      <w:r w:rsidRPr="00021B8A">
        <w:t xml:space="preserve">, </w:t>
      </w:r>
      <w:r>
        <w:t>Курсом вверх</w:t>
      </w:r>
      <w:bookmarkEnd w:id="125"/>
    </w:p>
    <w:p w:rsidR="00021B8A" w:rsidRDefault="00021B8A" w:rsidP="00021B8A">
      <w:pPr>
        <w:pStyle w:val="3"/>
      </w:pPr>
      <w:bookmarkStart w:id="126" w:name="_Toc206145784"/>
      <w:r>
        <w:t>Финансовые и сырьевые рынки в определённой степени реагируют на новости о будущей встрече Трампа и Путина - волатильность подросла. Вместе с тем мы также наблюдаем и некоторый рост в наиболее популярных криптовалютах.</w:t>
      </w:r>
      <w:bookmarkEnd w:id="126"/>
    </w:p>
    <w:p w:rsidR="00021B8A" w:rsidRDefault="00021B8A" w:rsidP="00021B8A">
      <w:r>
        <w:t>Например, 14 августа цена биткоина обновила исторический максимум, превысив $124,4 тыс. При этом курс Ethereum (вторая по капитализации монета) за прошлую неделю поднялся более чем на 20%, а с начала этой недели растёт ещё больше чем на 10%. Помимо геополитики на рынки также влияет ситуация с тарифами Трампа.</w:t>
      </w:r>
    </w:p>
    <w:p w:rsidR="00021B8A" w:rsidRDefault="00021B8A" w:rsidP="00021B8A">
      <w:r>
        <w:t>Крипторынок всё же не стал главным бенефициаром геополитической разрядки и тарифных войн. Не будет корректным сравнивать цифровые активы, например, с золотом. За драгметаллом стоят рыночный баланс в виде спроса со стороны центральных и коммерческих банков, ювелирной промышленности, технологического сектора и предложения в виде добычи золота и его переработки.</w:t>
      </w:r>
    </w:p>
    <w:p w:rsidR="00021B8A" w:rsidRDefault="00021B8A" w:rsidP="00021B8A">
      <w:r>
        <w:t>Эти факторы подкрепляются многовековой историей использования металла в качестве незаменимого актива денежных рынков и рынков капитала. Несмотря на то что предложение криптовалюты также зачастую формируется её добычей (майнинг), найти основополагающие причины для формирования спроса на неё пока сложно. Чаще всего причинами выступает спекулятивный интерес отдельных рыночных участников.</w:t>
      </w:r>
    </w:p>
    <w:p w:rsidR="00021B8A" w:rsidRDefault="00021B8A" w:rsidP="00021B8A">
      <w:r>
        <w:t>Капитализация криптовалютного рынка превышает $4 трлн, что тоже довольно много, однако все же существенно уступает тому же золоту. Это приводит к росту рисков в связи с открывающимися возможностями манипулирования ценой небольшим пулом рыночных участников.</w:t>
      </w:r>
    </w:p>
    <w:p w:rsidR="00021B8A" w:rsidRDefault="00021B8A" w:rsidP="00021B8A">
      <w:r>
        <w:lastRenderedPageBreak/>
        <w:t>Разберёмся, что происходит с переоценкой рисков. В случае, например, определённых продвижений Белого дома в части договорённостей по тарифной политике общая картина на рынках меняется. Начинается так называемая Risk-On-ситуация, ког да спрос на наиболее рискованные активы увеличивается. На этом фоне растёт капитализация рынка акций и облигаций, что также может привести и к удорожанию отдельных криптовалютных активов.</w:t>
      </w:r>
    </w:p>
    <w:p w:rsidR="00021B8A" w:rsidRDefault="00021B8A" w:rsidP="00021B8A">
      <w:r>
        <w:t>Это также справедливо в случае снижения геополитической премии. Из последних примеров можно вспомнить 12-дневную войну Ирана с Израилем. 24 июня вступило в силу соглашение о прекращении огня. Накануне индекс SP 500 вырос почти на 1%, а непосредственно цены пошли вверх, преодолев уровень 6100 пунктов.</w:t>
      </w:r>
    </w:p>
    <w:p w:rsidR="00021B8A" w:rsidRDefault="00021B8A" w:rsidP="00021B8A">
      <w:r>
        <w:t>Биткоин на бирже Binance на фоне разрядки вырос за два дня более чем на 5%, вернувшись к стоимости монеты выше $106 тыс. Тут действовал тот самый прилив, который поднимает все лодки. Переоценка рисков привела к росту капитализации таких активов.</w:t>
      </w:r>
    </w:p>
    <w:p w:rsidR="00021B8A" w:rsidRDefault="00021B8A" w:rsidP="00021B8A">
      <w:r>
        <w:t>Однако этот же принцип может действовать и в обратную сторону, которая носит название Risk-Off. Возвращаясь к тому же конфликту на Ближнем Востоке: начало противостояния произошло 13 июня, и американские фондовые индексы отреагировали снижением - SP 500, к примеру, упал ниже 6000 пунктов, биткоин же опустился более чем на 2%. По нашим оценкам, корреляция между американским индексом SP 500 и биткоином с начала года превышает 80%.</w:t>
      </w:r>
    </w:p>
    <w:p w:rsidR="00021B8A" w:rsidRDefault="00021B8A" w:rsidP="00021B8A">
      <w:r>
        <w:t>Второй очень важный для криптовалюты нюанс, который требует отдельного внимания, - это криптоориентированность Трампа. Нынешний американский президент пришёл к власти в том числе на фоне обещаний об определённой легитимизации цифровых активов. Мы видим, что свои обещания Трамп стремится выполнить: в июне сенатом США были приняты законопроекты о регулировании криптовалют Genius Act и Clarity Act. Они, во-первых, чётко разграничивают, что именно относится к токенам - ценным бумагам, а что к токенам-товарам, а во-вторых, позволяют организациям выпускать собственные стейблкоины под 100-процентное обеспечение долларом США или казначейскими облигациями. Так называются монеты, чья стоимость привязана к определённому активу в реальном мире, например к валюте или золоту.</w:t>
      </w:r>
    </w:p>
    <w:p w:rsidR="00021B8A" w:rsidRDefault="00021B8A" w:rsidP="00021B8A">
      <w:r>
        <w:t>В августе американский президент подписал указ, разрешающий включать в пенсионные планы криптовалюту. Принимая во внимание эти шаги и учитывая высокий уровень лояльности Трампа к цифровым валютам, в основе движения крипторынка может быть также в какой-то степени заложен фактор Трампа. Это значит, что любые внешние и внутренние политические успехи или неудачи американского президента могут отражаться на рынке.</w:t>
      </w:r>
    </w:p>
    <w:p w:rsidR="00021B8A" w:rsidRDefault="00021B8A" w:rsidP="00021B8A">
      <w:r>
        <w:t>Касаемо внешней политики нынешней администрации США, нужно вспомнить про недавние угрозы Штатов вторичными санкциями за покупку российских энергоносителей. Более чем за три года мы уже видели, что российский бизнес достаточно хорошо научился обходить действующие ограничения.</w:t>
      </w:r>
    </w:p>
    <w:p w:rsidR="00021B8A" w:rsidRDefault="00021B8A" w:rsidP="00021B8A">
      <w:r>
        <w:t>$124,4 тыс. превысила стоимость биткоина 14 августа</w:t>
      </w:r>
    </w:p>
    <w:p w:rsidR="00021B8A" w:rsidRDefault="00021B8A" w:rsidP="00021B8A">
      <w:r>
        <w:t>Николай Дудченко, аналитик</w:t>
      </w:r>
    </w:p>
    <w:p w:rsidR="00021B8A" w:rsidRDefault="00021B8A" w:rsidP="00021B8A">
      <w:pPr>
        <w:pStyle w:val="2"/>
      </w:pPr>
      <w:bookmarkStart w:id="127" w:name="_Toc206145785"/>
      <w:r>
        <w:lastRenderedPageBreak/>
        <w:t>РИА Новости</w:t>
      </w:r>
      <w:r w:rsidRPr="00021B8A">
        <w:t xml:space="preserve">, </w:t>
      </w:r>
      <w:r>
        <w:t>15.08.2025</w:t>
      </w:r>
      <w:r w:rsidRPr="00021B8A">
        <w:t xml:space="preserve">, </w:t>
      </w:r>
      <w:r>
        <w:t>Российский рынок акций ожидает позитива от переговоров на Аляске - эксперты</w:t>
      </w:r>
      <w:bookmarkEnd w:id="127"/>
    </w:p>
    <w:p w:rsidR="00021B8A" w:rsidRDefault="00021B8A" w:rsidP="00021B8A">
      <w:pPr>
        <w:pStyle w:val="3"/>
      </w:pPr>
      <w:bookmarkStart w:id="128" w:name="_Toc206145786"/>
      <w:r>
        <w:t>Российский рынок акций ожидает позитива от встречи лидеров России и США и закладывает его в текущие котировки, а главными бенефициарами могут стать тяжеловесы рынка и экспортеры, рассказали опрошенные РИА Новости эксперты.</w:t>
      </w:r>
      <w:bookmarkEnd w:id="128"/>
    </w:p>
    <w:p w:rsidR="00021B8A" w:rsidRDefault="00021B8A" w:rsidP="00021B8A">
      <w:r>
        <w:t>Встреча президентов России и США Владимира Путина и Дональда Трампа запланирована в Анкоридже на Аляске в эту пятницу . Центральной темой встречи станет урегулирование украинского кризиса, сообщил помощник президента РФ по внешней политике Юрий Ушаков.</w:t>
      </w:r>
    </w:p>
    <w:p w:rsidR="00021B8A" w:rsidRDefault="00021B8A" w:rsidP="00021B8A">
      <w:r>
        <w:t>"В идеале инвесторы ждут подвижек по мирному урегулированию украинского конфликта, появления перспектив смягчения или отмены санкций и двустороннего экономического сотрудничества России и США. При этом последние сигналы сторон заставляют сдержанно относиться к вероятности достижения прорыва по итогам саммита", - сказал эксперт по фондовому рынку "БКС Мир инвестиций" Александр Шепелев.</w:t>
      </w:r>
    </w:p>
    <w:p w:rsidR="00021B8A" w:rsidRDefault="00021B8A" w:rsidP="00021B8A">
      <w:r>
        <w:t>"Инвесторы вряд ли рассчитывают на прорывной характер переговоров на Аляске, однако ожидают сближения позиций РФ и США, как в отношении двустороннего сотрудничества, так и по вопросам украинского конфликта. Рынки явно закладывают умеренно позитивный исход саммита и не учитывают риска срыва переговоров", - добавил руководитель аналитического управления банка "Зенит" Владимир Евстифеев.</w:t>
      </w:r>
    </w:p>
    <w:p w:rsidR="00021B8A" w:rsidRDefault="00021B8A" w:rsidP="00021B8A">
      <w:r>
        <w:t>ОСНОВНЫЕ СЦЕНАРИИ</w:t>
      </w:r>
    </w:p>
    <w:p w:rsidR="00021B8A" w:rsidRDefault="00021B8A" w:rsidP="00021B8A">
      <w:r>
        <w:t>При достижении прорывных договоренностей (фиксируемый режим прекращения огня, расширение контактной группы для дальнейших, уже трехсторонних переговоров, и частичная отмена санкций) реакция рынка будет импульсно "бычьей", говорит аналитик Freedom Finance Global Владимир Чернов.</w:t>
      </w:r>
    </w:p>
    <w:p w:rsidR="00021B8A" w:rsidRDefault="00021B8A" w:rsidP="00021B8A">
      <w:r>
        <w:t>При позитивных итогах движение индекса Мосбиржи к уровню 3100-3200 пунктов не будет удивительным, считает Шепелев.</w:t>
      </w:r>
    </w:p>
    <w:p w:rsidR="00021B8A" w:rsidRDefault="00021B8A" w:rsidP="00021B8A">
      <w:r>
        <w:t>"Вместе с тем и полное отсутствие результатов от встречи на высшем уровне тоже кажется маловероятным. Вероятнее всего, рынок найдет позитивные моменты, но подъем на них существенно выше 3000 пунктов по индексу Мосбиржи вряд ли возможен", - отметил Шепелев.</w:t>
      </w:r>
    </w:p>
    <w:p w:rsidR="00021B8A" w:rsidRDefault="00021B8A" w:rsidP="00021B8A">
      <w:r>
        <w:t>Нейтральный итог переговоров (общие формулировки без конкретики, продление канала связи, но без новых послаблений) почти наверняка будет означать для рынка "продать на факте" - то есть часть текущего роста уйдет в коррекцию, но без паники, поскольку на рынке остается драйвер глобального роста в виде смягчения монетарной политики Банка России, считает Чернов.</w:t>
      </w:r>
    </w:p>
    <w:p w:rsidR="00021B8A" w:rsidRDefault="00021B8A" w:rsidP="00021B8A">
      <w:r>
        <w:t xml:space="preserve">"При позитиве возможен рывок на 5-8% с попыткой закрепиться выше психологических максимумов в 3000 или 3100 пунктов, тогда как при нейтральной развязке наиболее вероятен откат на 2-4%, в район 2850-2900 пунктов, и последующий боковик. А при явном провале/эскалации существует риск снижения на 7-12%, к областям поддержки в 2700-2750 пунктов. Торги на текущей неделе уже подводили </w:t>
      </w:r>
      <w:r>
        <w:lastRenderedPageBreak/>
        <w:t>индекс к локальным максимумам, что повышает вероятность фиксации прибыли при слабом результате", - добавил он.</w:t>
      </w:r>
    </w:p>
    <w:p w:rsidR="00021B8A" w:rsidRDefault="00021B8A" w:rsidP="00021B8A">
      <w:r>
        <w:t>Встреча состоится в пятницу поздно вечером, поэтому в случае позитивного итога эффект перенесется на торги выходного дня, и соответственно, на неликвидный рынок. Поэтому движение может быть избыточно сильным: индекс Мосбиржи вполне может вырасти до 3200 пунктов, отмечает аналитик "Цифра брокер" Иван Ефанов.</w:t>
      </w:r>
    </w:p>
    <w:p w:rsidR="00021B8A" w:rsidRDefault="00021B8A" w:rsidP="00021B8A">
      <w:r>
        <w:t>ГЛАВНЫЕ БЕНЕФИЦИАРЫ</w:t>
      </w:r>
    </w:p>
    <w:p w:rsidR="00021B8A" w:rsidRDefault="00021B8A" w:rsidP="00021B8A">
      <w:r>
        <w:t>"Наибольшие выигрыши от позитивного исхода, как правило, получают экспортеры и наиболее санкционно чувствительные истории, такие как металлурги и горняки ("Норникель", "Русал", НЛМК, "Северсталь", ММК) за счет возможного снижения дисконта за риск и облегчения логистики и страхования", - говорит Чернов.</w:t>
      </w:r>
    </w:p>
    <w:p w:rsidR="00021B8A" w:rsidRDefault="00021B8A" w:rsidP="00021B8A">
      <w:r>
        <w:t>В свою очередь Шепелев перечислил среди бенефициаров возможного геополитического потепления основные "голубые фишки" и тяжеловесов рынка - в частности, Сбербанк, "Газпром", "Лукойл", "Новатэк", "Аэрофлот".</w:t>
      </w:r>
    </w:p>
    <w:p w:rsidR="00021B8A" w:rsidRDefault="00021B8A" w:rsidP="00021B8A">
      <w:r>
        <w:t>В числе фаворитов могут оказаться акции реальных сегментов экономики и финансового сектора, поскольку именно они могут оказаться в наибольшем выигрыше в случае смягчения санкционной риторики, добавил Евстифеев.</w:t>
      </w:r>
    </w:p>
    <w:p w:rsidR="000B13DA" w:rsidRDefault="000B13DA" w:rsidP="000B13DA">
      <w:pPr>
        <w:pStyle w:val="2"/>
      </w:pPr>
      <w:bookmarkStart w:id="129" w:name="_Toc206145787"/>
      <w:r>
        <w:t>РИА Новости</w:t>
      </w:r>
      <w:r w:rsidRPr="000B13DA">
        <w:t xml:space="preserve">, </w:t>
      </w:r>
      <w:r>
        <w:t>15.08.2025</w:t>
      </w:r>
      <w:r w:rsidRPr="000B13DA">
        <w:t xml:space="preserve">, </w:t>
      </w:r>
      <w:r>
        <w:t>Эксперты ожидают устойчивости от рубля на фоне переговоров на Аляске</w:t>
      </w:r>
      <w:bookmarkEnd w:id="129"/>
    </w:p>
    <w:p w:rsidR="000B13DA" w:rsidRDefault="000B13DA" w:rsidP="000B13DA">
      <w:pPr>
        <w:pStyle w:val="3"/>
      </w:pPr>
      <w:bookmarkStart w:id="130" w:name="_Toc206145788"/>
      <w:r>
        <w:t>Наиболее вероятный - позитивно-нейтральный - сценарий российско-американских переговоров по Украине сохранит курс рубля около текущих уровней, а маловероятные "прорывы и тупики" могут привести к укреплению курса рубля к доллару до 70 или ослаблению до 100 рублей соответственно, считают опрошенные РИА Новости эксперты.</w:t>
      </w:r>
      <w:bookmarkEnd w:id="130"/>
    </w:p>
    <w:p w:rsidR="000B13DA" w:rsidRDefault="000B13DA" w:rsidP="000B13DA">
      <w:r>
        <w:t>Центральной темой встречи президентов России и США Владимира Путина и Дональда Трампа, которая начнется на Аляске в 11 .30 по местному времени (22.30 мск), будет урегулирование украинского кризиса, сообщал помощник президента по внешней политике Юрий Ушаков.</w:t>
      </w:r>
    </w:p>
    <w:p w:rsidR="000B13DA" w:rsidRDefault="000B13DA" w:rsidP="000B13DA">
      <w:r>
        <w:t>Наиболее вероятным сценарием встречи, по мнению участников рынка, является умеренный прогресс в переговорах с возможностью дальнейших контактов, что вряд ли окажет существенный эффект на курс российской валюты и позволит курсу в ближайшие пару месяцев стабилизироваться около 80 рублей, считает Наталия Орлова из Альфа-банка.</w:t>
      </w:r>
    </w:p>
    <w:p w:rsidR="000B13DA" w:rsidRDefault="000B13DA" w:rsidP="000B13DA">
      <w:r>
        <w:t>"За основу берём сценарий поэтапного урегулирования конфликта и частичную отмену санкций - это сделает российские активы желанными у иностранных инвесторов", - говорит Иван Ефанов из компании "Цифра брокер".</w:t>
      </w:r>
    </w:p>
    <w:p w:rsidR="000B13DA" w:rsidRDefault="000B13DA" w:rsidP="000B13DA">
      <w:r>
        <w:t>Владимир Евстифеев из банка "Зенит" отмечает, что рынки явно закладывают умеренно-позитивный исход саммита, и с точки зрения российского валютного рынка ожидает минимальной реакции, если по итогам саммита не будят принято резких решений.</w:t>
      </w:r>
    </w:p>
    <w:p w:rsidR="000B13DA" w:rsidRDefault="000B13DA" w:rsidP="000B13DA">
      <w:r>
        <w:lastRenderedPageBreak/>
        <w:t>Биржевой курс юаня, скорее всего, сохранит позиции в диапазоне 11-11,5 рубля с попыткой закрепиться в середине этого коридора, считает Богдан Зварич из ПСБ. "Однако во второй половине следующей недели рубль начнет получать поддержку со стороны экспортеров, которые будут готовиться к налоговым выплатам, что увеличит предложение иностранной валюты на рынке. Этот фактор к концу следующей недели может позволить рублю отыграть часть потерь", - добавляет он.</w:t>
      </w:r>
    </w:p>
    <w:p w:rsidR="000B13DA" w:rsidRDefault="000B13DA" w:rsidP="000B13DA">
      <w:r>
        <w:t>Вместе с тем, принятое правительством решение обнулить нормативы обязательной продажи валютной выручки экспортерами может вызвать снижение курса рубля.</w:t>
      </w:r>
    </w:p>
    <w:p w:rsidR="000B13DA" w:rsidRDefault="000B13DA" w:rsidP="000B13DA">
      <w:r>
        <w:t>МАЛОВЕРОЯТНЫЕ ТУПИКИ И ПРОРЫВЫ</w:t>
      </w:r>
    </w:p>
    <w:p w:rsidR="000B13DA" w:rsidRDefault="000B13DA" w:rsidP="000B13DA">
      <w:r>
        <w:t>Курс рубля в случае прорыва в переговорах имеет шанс на краткосрочное укрепление к доллару и юаню примерно на 2-3% за счёт падения геополитической премии и улучшения ожиданий по потокам капитала, то есть доллар сползет в район 77 рублей, ожидает Владимир Чернов из Freedom Finance Global.</w:t>
      </w:r>
    </w:p>
    <w:p w:rsidR="000B13DA" w:rsidRDefault="000B13DA" w:rsidP="000B13DA">
      <w:r>
        <w:t>"Ряд аналитиков верят в позитивный сценарий, который откроет курсу рубля дорогу на уровень 70 рублей за доллар, но нам это представляется маловероятным", - говорит Орлова из Альфа-банка.</w:t>
      </w:r>
    </w:p>
    <w:p w:rsidR="000B13DA" w:rsidRDefault="000B13DA" w:rsidP="000B13DA">
      <w:r>
        <w:t>Если же переговорный процесс зайдет в тупик, то возможно усиление антироссийского санкционного давления со стороны США, что будет способствовать ослаблению российской валюты, полагает она. "В случае негативного развития событий в геополитике эксперты ожидают ослабления рубля, однако его масштаб будет зависеть от конкретных решений со стороны США - в целом рынок ориентируется на движение курса на уровни 90-100 рублей за доллар к концу года, что совпадает с нашим ожиданием курса 95 рублей", - добавляет Орлова.</w:t>
      </w:r>
    </w:p>
    <w:p w:rsidR="000B13DA" w:rsidRDefault="000B13DA" w:rsidP="000B13DA">
      <w:r>
        <w:t>При негативном исходе в переговорном процессе ожидается ослабление рубля, считает Чернов из Freedom Finance Global. "Курс доллара может вырасти в моменте до 83 рублей и продолжить движение вверх в сторону 85-88 рублей, а китайский юань - в район 11,8-12 рублей", - резюмирует он.</w:t>
      </w:r>
    </w:p>
    <w:p w:rsidR="00F823BA" w:rsidRPr="00D65280" w:rsidRDefault="00F823BA" w:rsidP="00F823BA">
      <w:pPr>
        <w:pStyle w:val="2"/>
      </w:pPr>
      <w:bookmarkStart w:id="131" w:name="_Toc206145789"/>
      <w:r w:rsidRPr="00D65280">
        <w:t>РИА Новости, 14.08.2025, Рост ВВП РФ в I полугодии составил 1,2% в годовом выражении - Минэкономразвития</w:t>
      </w:r>
      <w:bookmarkEnd w:id="131"/>
    </w:p>
    <w:p w:rsidR="00F823BA" w:rsidRPr="00D65280" w:rsidRDefault="00F823BA" w:rsidP="0058240C">
      <w:pPr>
        <w:pStyle w:val="3"/>
      </w:pPr>
      <w:bookmarkStart w:id="132" w:name="_Toc206145790"/>
      <w:r w:rsidRPr="00D65280">
        <w:t xml:space="preserve">Рост ВВП России в июне составил 1,1% в годовом выражении после 0,8% в мае, по итогам первого полугодия экономика выросла на 1,2%, говорится в обзоре Минэкономразвития РФ </w:t>
      </w:r>
      <w:r w:rsidR="00D22D77" w:rsidRPr="00D65280">
        <w:t>«</w:t>
      </w:r>
      <w:r w:rsidRPr="00D65280">
        <w:t>О текущей ситуации в российской экономике</w:t>
      </w:r>
      <w:r w:rsidR="00D22D77" w:rsidRPr="00D65280">
        <w:t>»</w:t>
      </w:r>
      <w:r w:rsidRPr="00D65280">
        <w:t>.</w:t>
      </w:r>
      <w:bookmarkEnd w:id="132"/>
    </w:p>
    <w:p w:rsidR="00F823BA" w:rsidRPr="00D65280" w:rsidRDefault="00D22D77" w:rsidP="00F823BA">
      <w:r w:rsidRPr="00D65280">
        <w:t>«</w:t>
      </w:r>
      <w:r w:rsidR="00F823BA" w:rsidRPr="00D65280">
        <w:t>По итогам первого полугодия 2025 года, по оценке Минэкономразвития России, экономика выросла на 1,2% в годовом выражении</w:t>
      </w:r>
      <w:r w:rsidRPr="00D65280">
        <w:t>»</w:t>
      </w:r>
      <w:r w:rsidR="00F823BA" w:rsidRPr="00D65280">
        <w:t>, - сказано в обзоре.</w:t>
      </w:r>
    </w:p>
    <w:p w:rsidR="00F823BA" w:rsidRPr="00D65280" w:rsidRDefault="00F823BA" w:rsidP="00F823BA">
      <w:r w:rsidRPr="00D65280">
        <w:t>В документе также указано, что в июне рост ВВП составил 1,1%. Кроме того, была уточнена оценка роста экономики в мае - она выросла на 0,8% (против прежней оценки роста в 1,2%).</w:t>
      </w:r>
    </w:p>
    <w:p w:rsidR="00F823BA" w:rsidRPr="00D65280" w:rsidRDefault="00F823BA" w:rsidP="00F823BA">
      <w:r w:rsidRPr="00D65280">
        <w:t>Ранее в среду Росстат сообщил, что во втором квартале рост экономики замедлился до 1,1% в годовом выражении с 1,4% в первом.</w:t>
      </w:r>
    </w:p>
    <w:p w:rsidR="00F823BA" w:rsidRPr="00D65280" w:rsidRDefault="00D22D77" w:rsidP="00F823BA">
      <w:r w:rsidRPr="00D65280">
        <w:lastRenderedPageBreak/>
        <w:t>«</w:t>
      </w:r>
      <w:r w:rsidR="00F823BA" w:rsidRPr="00D65280">
        <w:t>Сохранение жестких денежно-кредитных условий во втором квартале сопровождалось продолжением охлаждения экономики: темпы роста экономики во втором квартале 2025 года по предварительной оценке Росстата составили 1,1% год к году после 1,4% год к году в первом квартале. Основной вклад в замедление внесли более низкие темпы внутреннего спроса, что отразилось в существенном замедлении инфляции с пиков в 10,3% в годовом выражении в марте до 8,55% на 11 августа</w:t>
      </w:r>
      <w:r w:rsidRPr="00D65280">
        <w:t>»</w:t>
      </w:r>
      <w:r w:rsidR="00F823BA" w:rsidRPr="00D65280">
        <w:t>, - отметили в Минэкономразвития.</w:t>
      </w:r>
    </w:p>
    <w:p w:rsidR="00F823BA" w:rsidRPr="00D65280" w:rsidRDefault="00F823BA" w:rsidP="00F823BA">
      <w:pPr>
        <w:pStyle w:val="2"/>
      </w:pPr>
      <w:bookmarkStart w:id="133" w:name="_Toc206145791"/>
      <w:r w:rsidRPr="00D65280">
        <w:t>РИА Новости, 14.08.2025, Инфляция в России на 11 августа составила 8,55% в годовом выражении - Минэкономразвития</w:t>
      </w:r>
      <w:bookmarkEnd w:id="133"/>
    </w:p>
    <w:p w:rsidR="00F823BA" w:rsidRPr="00D65280" w:rsidRDefault="00F823BA" w:rsidP="0058240C">
      <w:pPr>
        <w:pStyle w:val="3"/>
      </w:pPr>
      <w:bookmarkStart w:id="134" w:name="_Toc206145792"/>
      <w:r w:rsidRPr="00D65280">
        <w:t xml:space="preserve">Инфляция в России на 11 августа замедлилась до 8,55% в годовом выражении с 8,68% неделей ранее, говорится в обзоре Минэкономразвития </w:t>
      </w:r>
      <w:r w:rsidR="00D22D77" w:rsidRPr="00D65280">
        <w:t>«</w:t>
      </w:r>
      <w:r w:rsidRPr="00D65280">
        <w:t>О текущей ценовой ситуации</w:t>
      </w:r>
      <w:r w:rsidR="00D22D77" w:rsidRPr="00D65280">
        <w:t>»</w:t>
      </w:r>
      <w:r w:rsidRPr="00D65280">
        <w:t>.</w:t>
      </w:r>
      <w:bookmarkEnd w:id="134"/>
    </w:p>
    <w:p w:rsidR="00F823BA" w:rsidRPr="00D65280" w:rsidRDefault="00F823BA" w:rsidP="00F823BA">
      <w:r w:rsidRPr="00D65280">
        <w:t>Министерство в документе указывает, что оценка годовой инфляция на 4 августа была уточнена с учетом выхода в среду данных Росстата по инфляции за июль. Новая оценка составила 8,68% против прежних 8,77%.</w:t>
      </w:r>
    </w:p>
    <w:p w:rsidR="00F823BA" w:rsidRPr="00D65280" w:rsidRDefault="00F823BA" w:rsidP="00F823BA">
      <w:r w:rsidRPr="00D65280">
        <w:t>Как следует из документа, за неделю с 5 по 11 августа цены на продовольственные товары снизились на 0,26%. Снижение цен на плодоовощную продукцию составило 4,1%, на остальные продукты цены выросли за неделю на 0,08%.</w:t>
      </w:r>
    </w:p>
    <w:p w:rsidR="00F823BA" w:rsidRPr="00D65280" w:rsidRDefault="00F823BA" w:rsidP="00F823BA">
      <w:r w:rsidRPr="00D65280">
        <w:t>В сегменте непродовольственных товаров за неделю цены выросли на 0,04%, в секторе наблюдаемых услуг (туристических, регулируемых и бытовых) - на 0,07%.</w:t>
      </w:r>
    </w:p>
    <w:p w:rsidR="005B0E47" w:rsidRPr="00D65280" w:rsidRDefault="005B0E47" w:rsidP="005B0E47">
      <w:pPr>
        <w:pStyle w:val="2"/>
      </w:pPr>
      <w:bookmarkStart w:id="135" w:name="_Toc206145793"/>
      <w:r w:rsidRPr="00D65280">
        <w:t>РИА Новости, 14.08.2025, Механизм гарантий РФ для новых иностранных инвестиций вызвал значительный интерес - Минфин</w:t>
      </w:r>
      <w:bookmarkEnd w:id="135"/>
    </w:p>
    <w:p w:rsidR="005B0E47" w:rsidRPr="00D65280" w:rsidRDefault="005B0E47" w:rsidP="0058240C">
      <w:pPr>
        <w:pStyle w:val="3"/>
      </w:pPr>
      <w:bookmarkStart w:id="136" w:name="_Toc206145794"/>
      <w:r w:rsidRPr="00D65280">
        <w:t>Механизм гарантий России для новых иностранных инвестиций вызвал значительный интерес, в том числе из недружественных стран, заявил журналистам заместитель министра финансов РФ Алексей Моисеев.</w:t>
      </w:r>
      <w:bookmarkEnd w:id="136"/>
    </w:p>
    <w:p w:rsidR="005B0E47" w:rsidRPr="00D65280" w:rsidRDefault="00D22D77" w:rsidP="005B0E47">
      <w:r w:rsidRPr="00D65280">
        <w:t>«</w:t>
      </w:r>
      <w:r w:rsidR="005B0E47" w:rsidRPr="00D65280">
        <w:t>Люди спрашивают, как будет работать, будет гарантия или нет. То есть, интерес достаточно большой это вызвало все. И надо сказать, что даже из недружественных стран есть интерес - люди звонят, спрашивают, как это работает</w:t>
      </w:r>
      <w:r w:rsidRPr="00D65280">
        <w:t>»</w:t>
      </w:r>
      <w:r w:rsidR="005B0E47" w:rsidRPr="00D65280">
        <w:t>, - сказал он.</w:t>
      </w:r>
    </w:p>
    <w:p w:rsidR="005B0E47" w:rsidRPr="00D65280" w:rsidRDefault="00D22D77" w:rsidP="005B0E47">
      <w:r w:rsidRPr="00D65280">
        <w:t>«</w:t>
      </w:r>
      <w:r w:rsidR="005B0E47" w:rsidRPr="00D65280">
        <w:t>Несколько известных человек из очень значительных инвестиционных компаний, фондов, звонили, спрашивали по старой памяти. Я слышал от пары человек, что они собирают уже фонды, которые будут аккумулировать такого рода инвестиции. Интерес на словах значительный, какой он будет в деньгах - посмотрим</w:t>
      </w:r>
      <w:r w:rsidRPr="00D65280">
        <w:t>»</w:t>
      </w:r>
      <w:r w:rsidR="005B0E47" w:rsidRPr="00D65280">
        <w:t>, - отметил Моисеев.</w:t>
      </w:r>
    </w:p>
    <w:p w:rsidR="005B0E47" w:rsidRPr="00D65280" w:rsidRDefault="005B0E47" w:rsidP="005B0E47">
      <w:r w:rsidRPr="00D65280">
        <w:t xml:space="preserve">Президент РФ Владимир Путин 1 июля подписал указ </w:t>
      </w:r>
      <w:r w:rsidR="00D22D77" w:rsidRPr="00D65280">
        <w:t>«</w:t>
      </w:r>
      <w:r w:rsidRPr="00D65280">
        <w:t>О дополнительных гарантиях прав иностранных инвесторов</w:t>
      </w:r>
      <w:r w:rsidR="00D22D77" w:rsidRPr="00D65280">
        <w:t>»</w:t>
      </w:r>
      <w:r w:rsidRPr="00D65280">
        <w:t xml:space="preserve">. Согласно указу президента, иностранным инвесторам доступны вклады (депозиты) в российских кредитных организациях, ценные бумаги как на организованных торгах в безадресном режиме, так и при первичном размещении, а также инструменты организованного срочного рынка. Но чтобы приобрести активы, иностранцу необходимо открыть счет </w:t>
      </w:r>
      <w:r w:rsidR="00D22D77" w:rsidRPr="00D65280">
        <w:t>«</w:t>
      </w:r>
      <w:r w:rsidRPr="00D65280">
        <w:t>Ин</w:t>
      </w:r>
      <w:r w:rsidR="00D22D77" w:rsidRPr="00D65280">
        <w:t>»</w:t>
      </w:r>
      <w:r w:rsidRPr="00D65280">
        <w:t>.</w:t>
      </w:r>
    </w:p>
    <w:p w:rsidR="005B0E47" w:rsidRDefault="005B0E47" w:rsidP="005B0E47">
      <w:r w:rsidRPr="00D65280">
        <w:lastRenderedPageBreak/>
        <w:t xml:space="preserve">Банк России в августе определил правила обслуживания иностранных инвесторов, которые получили право инвестировать в российский финансовый рынок за счет новых денег. Кроме того, ЦБ РФ снял ограничения на покупку на внутреннем рынке иностранной валюты для зарубежных инвесторов из недружественных стран, которые придут на российский рынок и будут инвестировать по новым правилам. </w:t>
      </w:r>
    </w:p>
    <w:p w:rsidR="00732B86" w:rsidRDefault="00732B86" w:rsidP="00732B86">
      <w:pPr>
        <w:pStyle w:val="2"/>
      </w:pPr>
      <w:bookmarkStart w:id="137" w:name="_Toc206145795"/>
      <w:r>
        <w:t>РИА Новости</w:t>
      </w:r>
      <w:r w:rsidRPr="00732B86">
        <w:t xml:space="preserve">, </w:t>
      </w:r>
      <w:r>
        <w:t>14.08.2025</w:t>
      </w:r>
      <w:r w:rsidRPr="00732B86">
        <w:t xml:space="preserve">, </w:t>
      </w:r>
      <w:r>
        <w:t>Участники финансового рынка РФ не ожидают скорого снятия санкций после саммита на Аляске</w:t>
      </w:r>
      <w:bookmarkEnd w:id="137"/>
    </w:p>
    <w:p w:rsidR="00732B86" w:rsidRDefault="00732B86" w:rsidP="00732B86">
      <w:pPr>
        <w:pStyle w:val="3"/>
      </w:pPr>
      <w:bookmarkStart w:id="138" w:name="_Toc206145796"/>
      <w:r>
        <w:t>Участники финансового рынка РФ не ожидают скорого снятия санкций после встречи лидеров России и США на Аляске, хотя в случае успеха переговоров шансы на это в перспективе увеличатся. Такое мнение высказали РИА Новости представители Совкомбанка, банка "Зенит" и аналитик ФГ "Финам" .</w:t>
      </w:r>
      <w:bookmarkEnd w:id="138"/>
    </w:p>
    <w:p w:rsidR="00732B86" w:rsidRDefault="00732B86" w:rsidP="00732B86">
      <w:r>
        <w:t>Встреча президентов России и США Владимира Путина и Дональда Трампа запланирована в Анкоридже на Аляске 15 августа.</w:t>
      </w:r>
    </w:p>
    <w:p w:rsidR="00732B86" w:rsidRDefault="00732B86" w:rsidP="00732B86">
      <w:r>
        <w:t>"В базовом сценарии (субъективная вероятность 60%) мы не ожидаем быстрых и значимых результатов от этих переговоров и тем более снятия экономических санкций (в том числе против банков). Учитывая сложность проблемы и противодействие Европы, мы считаем, что можно ожидать умеренного и постепенного прогресса в отношениях РФ-США. Полагаем, что это будет небыстрый путь", - сказал главный аналитик Совкомбанка Михаил Васильев.</w:t>
      </w:r>
    </w:p>
    <w:p w:rsidR="00732B86" w:rsidRDefault="00732B86" w:rsidP="00732B86">
      <w:r>
        <w:t>По его словам, в базовом сценарии основные экономические санкции (в том числе против российских банков) сохранятся как минимум до конца этого года.</w:t>
      </w:r>
    </w:p>
    <w:p w:rsidR="00732B86" w:rsidRDefault="00732B86" w:rsidP="00732B86">
      <w:r>
        <w:t>"В оптимистичном сценарии (субъективная вероятность 30%) мы допускаем значимый прогресс на переговорах в эту пятницу. В этом сценарии США на горизонте нескольких месяцев могут начать смягчать экономические санкции, в том числе против банков РФ. В пессимистичном сценарии (субъективная вероятность 10%) мы допускаем отсутствие прогресса на переговорах В этом сценарии могут возрасти ожидания ухудшения отношений с Западом и ожидания ужесточения санкций", - добавил Васильев.</w:t>
      </w:r>
    </w:p>
    <w:p w:rsidR="00732B86" w:rsidRDefault="00732B86" w:rsidP="00732B86">
      <w:r>
        <w:t>Он также предположил, что российские власти продолжат развитие отечественной платежной системы, учитывая опыт последних лет. "Возможное снятие санкций будет учитывать национальные интересы и отдавать приоритет российским компаниям", - отметил аналитик.</w:t>
      </w:r>
    </w:p>
    <w:p w:rsidR="00732B86" w:rsidRDefault="00732B86" w:rsidP="00732B86">
      <w:r>
        <w:t>Руководитель аналитического управления банка "Зенит" Владимир Евстифеев также отметил низкую вероятность быстрого смягчения санкций.</w:t>
      </w:r>
    </w:p>
    <w:p w:rsidR="00732B86" w:rsidRDefault="00732B86" w:rsidP="00732B86">
      <w:r>
        <w:t>"Вероятность того, что на пятничной встрече будет возможность для смягчения санкций, стремится к нулю. В преддверии саммита у обеих сторон высока степень неопределенности, однако в случае позитивного исхода возможности для отмены санкций в будущем увеличатся", - сказал он.</w:t>
      </w:r>
    </w:p>
    <w:p w:rsidR="00732B86" w:rsidRDefault="00732B86" w:rsidP="00732B86">
      <w:r>
        <w:t>"В случае прогресса в переговорах ослабление санкций против финансового сектора РФ, вероятно, будет обсуждаться в той или иной форме, однако перспективы переподключения российских банков к SWIFT, на мой взгляд, весьма туманны", - считает в свою очередь аналитик ФГ "Финам" Игорь Додонов.</w:t>
      </w:r>
    </w:p>
    <w:p w:rsidR="00732B86" w:rsidRDefault="00732B86" w:rsidP="00732B86">
      <w:r>
        <w:lastRenderedPageBreak/>
        <w:t>Он пояснил, что SWIFT - европейская компания, зарегистрированная в Бельгии, и большинство в ее совете директоров также принадлежит европейцам. "Так что для подключения, по всей видимости, нужно будет согласие руководства ЕС, а этого на данном этапе, думаю, добиться будет непросто, учитывая сложные отношения межу Вашингтоном и Брюсселем", - отметил Додонов.</w:t>
      </w:r>
    </w:p>
    <w:p w:rsidR="00732B86" w:rsidRDefault="00732B86" w:rsidP="00732B86">
      <w:r>
        <w:t>При этом он подчеркнул, что за последние годы российские банки научились обходиться без SWIFT. "Однако подключение к этой системе, вероятно, стало бы позитивным фактором для них и экономики в целом, так как облегчило бы международные расчеты и снизило связанные с этим транзакционные издержки", - добавил аналитик.</w:t>
      </w:r>
    </w:p>
    <w:p w:rsidR="00732B86" w:rsidRDefault="00732B86" w:rsidP="00732B86">
      <w:pPr>
        <w:pStyle w:val="2"/>
      </w:pPr>
      <w:bookmarkStart w:id="139" w:name="_Toc206145797"/>
      <w:r>
        <w:t>РИА Новости</w:t>
      </w:r>
      <w:r w:rsidRPr="00732B86">
        <w:t xml:space="preserve">, </w:t>
      </w:r>
      <w:r>
        <w:t>14.08.2025</w:t>
      </w:r>
      <w:r w:rsidRPr="00732B86">
        <w:t xml:space="preserve">, </w:t>
      </w:r>
      <w:r>
        <w:t>Обнуление нормативов обязательной продажи валюты экспортерами ослабит рубль - эксперт</w:t>
      </w:r>
      <w:bookmarkEnd w:id="139"/>
    </w:p>
    <w:p w:rsidR="00732B86" w:rsidRDefault="00732B86" w:rsidP="00732B86">
      <w:pPr>
        <w:pStyle w:val="3"/>
      </w:pPr>
      <w:bookmarkStart w:id="140" w:name="_Toc206145798"/>
      <w:r>
        <w:t>Обнуление нормативов обязательной продажи валютной выручки экспортерами приведет к снижению курса рубля, что в то же время повысит рублевые доходы от экспорта, рассказал РИА Новости начальник аналитического отдела инвесткомпании "Риком-Траст" Олег Абелев.</w:t>
      </w:r>
      <w:bookmarkEnd w:id="140"/>
    </w:p>
    <w:p w:rsidR="00732B86" w:rsidRDefault="00732B86" w:rsidP="00732B86">
      <w:r>
        <w:t>Как сообщила ранее в четверг пресс-служба кабмина, правительство России обнулило нормативы обязательной продажи валютной выручки экспортерами .</w:t>
      </w:r>
    </w:p>
    <w:p w:rsidR="00732B86" w:rsidRDefault="00732B86" w:rsidP="00732B86">
      <w:r>
        <w:t>"Отразится это прямым образом в виде ослабления рубля. Если экспортеры будут придерживать валюту на своем балансе, не продавать ее в рынок, объем ее в рынке уменьшится, она будет крепче, соответственно рубль будет ослабевать, компании экспортеры на этом фоне будут более гибкими в управлении финансами, будут сами решать когда и в каких объемах конвертировать выручку и если рубль начнет слабеть сильнее, часть выручки может терять в стоимости при конвертации", - рассказал Абелев.</w:t>
      </w:r>
    </w:p>
    <w:p w:rsidR="00732B86" w:rsidRDefault="00732B86" w:rsidP="00732B86">
      <w:r>
        <w:t>"Но с другой стороны, это резко повысит рублевые доходы от экспорта. Если экспортеры начнут массово придерживать валюту - это сильно ускорит ослабление рубля, сейчас это важно в условиях пока еще действующих санкций и ограниченного доступа на валютный рынок. То есть курс просто больше будет зависеть от спроса и предложения на рынке, чем от действий ЦБ", - добавил он.</w:t>
      </w:r>
    </w:p>
    <w:p w:rsidR="00732B86" w:rsidRDefault="00732B86" w:rsidP="00732B86">
      <w:r>
        <w:t>Механизм обязательной продажи валютной выручки экспортерами был введен указом президента РФ в октябре 2023 года для обеспечения стабильности курса рубля. Кабмин неоднократно смягчал соответствующие нормы. Так, сначала порог репатриации составлял 80%, затем было разрешено зачислять на счета в уполномоченных банках не менее 60% полученной валюты, а с середины июля 2024 года - не менее 40%. А порог суммарной продажи выручки, полученной по внешнеторговым контрактам, сначала составлял 50%, а в октябре 2024 года был снижен до 25%.</w:t>
      </w:r>
    </w:p>
    <w:p w:rsidR="00732B86" w:rsidRDefault="00732B86" w:rsidP="00732B86">
      <w:r>
        <w:t>В мае кабмин утвердил постановление о обязательной продаже валютной выручки экспортерами до 30 апреля 2026 года.</w:t>
      </w:r>
    </w:p>
    <w:p w:rsidR="00732B86" w:rsidRDefault="00732B86" w:rsidP="00732B86">
      <w:pPr>
        <w:pStyle w:val="2"/>
      </w:pPr>
      <w:bookmarkStart w:id="141" w:name="_Toc206145799"/>
      <w:r>
        <w:lastRenderedPageBreak/>
        <w:t>РИА Новости</w:t>
      </w:r>
      <w:r w:rsidRPr="00732B86">
        <w:t xml:space="preserve">, </w:t>
      </w:r>
      <w:r>
        <w:t>14.08.2025</w:t>
      </w:r>
      <w:r w:rsidRPr="00732B86">
        <w:t xml:space="preserve">, </w:t>
      </w:r>
      <w:r>
        <w:t>Петербургская биржа планирует запуск ЦФА-платформы</w:t>
      </w:r>
      <w:bookmarkEnd w:id="141"/>
    </w:p>
    <w:p w:rsidR="00732B86" w:rsidRDefault="00732B86" w:rsidP="00732B86">
      <w:pPr>
        <w:pStyle w:val="3"/>
      </w:pPr>
      <w:bookmarkStart w:id="142" w:name="_Toc206145800"/>
      <w:r>
        <w:t>Петербургская биржа планирует запуск платформы для торговли цифровыми финансовыми активами (ЦФА), для чего начала процесс получения статуса оператора информационной системы (ОИС), сообщила торговая площадка.</w:t>
      </w:r>
      <w:bookmarkEnd w:id="142"/>
    </w:p>
    <w:p w:rsidR="00732B86" w:rsidRDefault="00732B86" w:rsidP="00732B86">
      <w:r>
        <w:t>"Петербургская биржа инициирует процесс получения статуса оператора информационной системы . Благодаря этому станет возможно создание передовых финансовых и товарных инструментов, которые площадка планирует предложить широкому кругу своих клиентов", - говорится в сообщении.</w:t>
      </w:r>
    </w:p>
    <w:p w:rsidR="00732B86" w:rsidRDefault="00732B86" w:rsidP="00732B86">
      <w:r>
        <w:t>Отмечается, что статус ОИС откроет новое направление в развитии биржи, стратегия развития которой предусматривает выход на быстрорастущий отечественный рынок токенизированных активов.</w:t>
      </w:r>
    </w:p>
    <w:p w:rsidR="00732B86" w:rsidRDefault="00732B86" w:rsidP="00732B86">
      <w:r>
        <w:t>Используя возможности цифровых прав, Петербургская биржа планирует запустить такие направления деятельности, как токенизация реальных активов и развитие финансовых инструментов.</w:t>
      </w:r>
    </w:p>
    <w:p w:rsidR="00732B86" w:rsidRDefault="00732B86" w:rsidP="00732B86">
      <w:r>
        <w:t>"Решение о получении статуса оператора информационной системы - это логичный шаг в развитии Петербургской биржи, который позволит нам идти в ногу с финансовыми инновациями сегодняшнего дня. Мы видим значительный потенциал в токенизации активов и стремимся предоставить нашим клиентам наиболее востребованные инструменты. ЦФА станут фундаментом для создания новых, более гибких и кастомизированных финансовых продуктов", - приводятся в сообщении слова старшего вице-президента Петербургской биржи Александра Левцева.</w:t>
      </w:r>
    </w:p>
    <w:p w:rsidR="00732B86" w:rsidRDefault="00732B86" w:rsidP="00732B86">
      <w:r>
        <w:t>"Для биржи запуск данного направления - это возможность расширить спектр предоставляемых услуг. Благодаря этому биржа сможет предложить в токенизированном виде те категории товаров, торги которыми изначально сложно представить в виде "биржевого стакана", а также сосредоточиться на кастомизации предлагаемых продуктов под потребности каждого из наших клиентов. Запуск торгов токенизированными товарами позволит нам, как ведущей товарной торговой площадке России, адаптироваться к быстро меняющимся условиям работы на современных финансовом и товарном рынках", - объяснил управляющий директор Петербургской биржи Максим Ельцов.</w:t>
      </w:r>
    </w:p>
    <w:p w:rsidR="00732B86" w:rsidRDefault="00732B86" w:rsidP="00732B86">
      <w:r>
        <w:t>Петербургская биржа - крупнейшая товарная биржа России, организующая биржевые торги на рынках нефтепродуктов, нефти, нефтехимии, природного газа, СУГ, металлов, леса и стройматериалов, минеральных удобрений и сельскохозяйственных товаров, а также на срочном рынке. Свыше трети основных нефтепродуктов, поставляемых на внутренний рынок России, торгуется на бирже.</w:t>
      </w:r>
    </w:p>
    <w:p w:rsidR="00537ED5" w:rsidRPr="00537ED5" w:rsidRDefault="00537ED5" w:rsidP="00537ED5">
      <w:pPr>
        <w:pStyle w:val="2"/>
      </w:pPr>
      <w:bookmarkStart w:id="143" w:name="_Toc206145801"/>
      <w:r w:rsidRPr="00537ED5">
        <w:lastRenderedPageBreak/>
        <w:t>Газета.</w:t>
      </w:r>
      <w:r w:rsidRPr="00537ED5">
        <w:rPr>
          <w:lang w:val="en-US"/>
        </w:rPr>
        <w:t>Ru</w:t>
      </w:r>
      <w:r w:rsidRPr="00537ED5">
        <w:t>, 14.08.2025, Ученая рассказала, как защитить сбережения в 2025 году</w:t>
      </w:r>
      <w:bookmarkEnd w:id="143"/>
    </w:p>
    <w:p w:rsidR="00537ED5" w:rsidRPr="00537ED5" w:rsidRDefault="00537ED5" w:rsidP="00537ED5">
      <w:pPr>
        <w:pStyle w:val="3"/>
      </w:pPr>
      <w:bookmarkStart w:id="144" w:name="_Toc206145802"/>
      <w:r w:rsidRPr="00537ED5">
        <w:t>Старший преподаватель кафедры «Экономика и финансы» Пермского Политеха Юлия Стародумова рассказала «Газете.</w:t>
      </w:r>
      <w:r w:rsidRPr="00537ED5">
        <w:rPr>
          <w:lang w:val="en-US"/>
        </w:rPr>
        <w:t>Ru</w:t>
      </w:r>
      <w:r w:rsidRPr="00537ED5">
        <w:t>», почему растет спрос на наличку и в чем лучше хранить деньги в 2025-м году.</w:t>
      </w:r>
      <w:bookmarkEnd w:id="144"/>
    </w:p>
    <w:p w:rsidR="00537ED5" w:rsidRPr="00537ED5" w:rsidRDefault="00537ED5" w:rsidP="00537ED5">
      <w:r w:rsidRPr="00537ED5">
        <w:t>По ее словам, нынешний всплеск спроса на наличные доллары и евро объясняется сезонным фактором. Летом традиционно растет число поездок за границу, а вместе с ним и потребность в иностранной валюте. Дополнительным стимулом остаются ограничения на работу российских карт за рубежом - туристам проще взять наличные, чем искать способы безналичной оплаты. Однако хранение купюр дома эксперт называет временным решением, которое не приносит дохода и связано с определенными рисками.</w:t>
      </w:r>
    </w:p>
    <w:p w:rsidR="00537ED5" w:rsidRPr="00537ED5" w:rsidRDefault="00537ED5" w:rsidP="00537ED5">
      <w:r w:rsidRPr="00537ED5">
        <w:t>Для долгосрочной защиты накоплений Стародумова советует распределять средства между разными инструментами. Валютные сбережения помогают сгладить последствия возможного падения рубля, облигации обеспечивают фиксированный доход при умеренном уровне риска, а индивидуальные инвестиционные счета дают возможность инвестировать в ценные бумаги с налоговыми льготами. В качестве «тихой гавани» в кризис она называет драгоценные металлы, а недвижимость, по ее словам, сохраняет ценность в долгосрочной перспективе и может приносить стабильный доход от аренды.</w:t>
      </w:r>
    </w:p>
    <w:p w:rsidR="00537ED5" w:rsidRPr="00537ED5" w:rsidRDefault="00537ED5" w:rsidP="00537ED5">
      <w:r w:rsidRPr="00537ED5">
        <w:t>Государство предлагает и собственные механизмы накоплений - например, через негосударственные пенсионные фонды, - но, как отмечает эксперт, почти 80% россиян ими не интересуются. Причины - недоверие, опасения потерять деньги и нежелание разбираться в сложных финансовых схемах.</w:t>
      </w:r>
    </w:p>
    <w:p w:rsidR="00537ED5" w:rsidRPr="009B768C" w:rsidRDefault="00537ED5" w:rsidP="00537ED5">
      <w:r w:rsidRPr="009B768C">
        <w:t>«Сегодня ключевая задача - не только создавать надежные продукты, но и объяснять их простыми словами. Пока этого не будет, люди будут продолжать хранить деньги так, как привыкли - на вкладе или в наличных», - резюмировала Стародумова.</w:t>
      </w:r>
    </w:p>
    <w:p w:rsidR="00537ED5" w:rsidRPr="00BD79B7" w:rsidRDefault="00F365F0" w:rsidP="00732B86">
      <w:hyperlink r:id="rId40" w:history="1">
        <w:r w:rsidR="00537ED5" w:rsidRPr="009C46B0">
          <w:rPr>
            <w:rStyle w:val="a3"/>
            <w:lang w:val="en-US"/>
          </w:rPr>
          <w:t>https</w:t>
        </w:r>
        <w:r w:rsidR="00537ED5" w:rsidRPr="00BD79B7">
          <w:rPr>
            <w:rStyle w:val="a3"/>
          </w:rPr>
          <w:t>://</w:t>
        </w:r>
        <w:r w:rsidR="00537ED5" w:rsidRPr="009C46B0">
          <w:rPr>
            <w:rStyle w:val="a3"/>
            <w:lang w:val="en-US"/>
          </w:rPr>
          <w:t>www</w:t>
        </w:r>
        <w:r w:rsidR="00537ED5" w:rsidRPr="00BD79B7">
          <w:rPr>
            <w:rStyle w:val="a3"/>
          </w:rPr>
          <w:t>.</w:t>
        </w:r>
        <w:r w:rsidR="00537ED5" w:rsidRPr="009C46B0">
          <w:rPr>
            <w:rStyle w:val="a3"/>
            <w:lang w:val="en-US"/>
          </w:rPr>
          <w:t>gazeta</w:t>
        </w:r>
        <w:r w:rsidR="00537ED5" w:rsidRPr="00BD79B7">
          <w:rPr>
            <w:rStyle w:val="a3"/>
          </w:rPr>
          <w:t>.</w:t>
        </w:r>
        <w:r w:rsidR="00537ED5" w:rsidRPr="009C46B0">
          <w:rPr>
            <w:rStyle w:val="a3"/>
            <w:lang w:val="en-US"/>
          </w:rPr>
          <w:t>ru</w:t>
        </w:r>
        <w:r w:rsidR="00537ED5" w:rsidRPr="00BD79B7">
          <w:rPr>
            <w:rStyle w:val="a3"/>
          </w:rPr>
          <w:t>/</w:t>
        </w:r>
        <w:r w:rsidR="00537ED5" w:rsidRPr="009C46B0">
          <w:rPr>
            <w:rStyle w:val="a3"/>
            <w:lang w:val="en-US"/>
          </w:rPr>
          <w:t>science</w:t>
        </w:r>
        <w:r w:rsidR="00537ED5" w:rsidRPr="00BD79B7">
          <w:rPr>
            <w:rStyle w:val="a3"/>
          </w:rPr>
          <w:t>/</w:t>
        </w:r>
        <w:r w:rsidR="00537ED5" w:rsidRPr="009C46B0">
          <w:rPr>
            <w:rStyle w:val="a3"/>
            <w:lang w:val="en-US"/>
          </w:rPr>
          <w:t>news</w:t>
        </w:r>
        <w:r w:rsidR="00537ED5" w:rsidRPr="00BD79B7">
          <w:rPr>
            <w:rStyle w:val="a3"/>
          </w:rPr>
          <w:t>/2025/08/14/26494520.</w:t>
        </w:r>
        <w:r w:rsidR="00537ED5" w:rsidRPr="009C46B0">
          <w:rPr>
            <w:rStyle w:val="a3"/>
            <w:lang w:val="en-US"/>
          </w:rPr>
          <w:t>shtml</w:t>
        </w:r>
      </w:hyperlink>
      <w:r w:rsidR="00537ED5" w:rsidRPr="00BD79B7">
        <w:t xml:space="preserve"> </w:t>
      </w:r>
    </w:p>
    <w:p w:rsidR="001B1173" w:rsidRPr="00D65280" w:rsidRDefault="001B1173" w:rsidP="001B1173">
      <w:pPr>
        <w:pStyle w:val="2"/>
      </w:pPr>
      <w:bookmarkStart w:id="145" w:name="_Toc206145803"/>
      <w:r w:rsidRPr="00D65280">
        <w:t>Фонтанка.ру, 14.08.2025, Банки снизили проценты по вкладам и накопительным счетам</w:t>
      </w:r>
      <w:bookmarkEnd w:id="145"/>
    </w:p>
    <w:p w:rsidR="001B1173" w:rsidRPr="00D65280" w:rsidRDefault="001B1173" w:rsidP="0058240C">
      <w:pPr>
        <w:pStyle w:val="3"/>
      </w:pPr>
      <w:bookmarkStart w:id="146" w:name="_Toc206145804"/>
      <w:r w:rsidRPr="00D65280">
        <w:t xml:space="preserve">После решения Центробанка РФ снизить ключевую ставку с 20 до 18% банки стали увереннее снижать процентные ставки по вкладам и накопительным счетам. Нынешние проценты все еще высокие относительно других времен (например, ковидных), но уже вызывают у избалованных цифрой 20 в доходности россиян недоумение. Что теперь делать, если деньги все еще хочется копить, а не тратить, разбиралась </w:t>
      </w:r>
      <w:r w:rsidR="00D22D77" w:rsidRPr="00D65280">
        <w:t>«</w:t>
      </w:r>
      <w:r w:rsidRPr="00D65280">
        <w:t>Фонтанка</w:t>
      </w:r>
      <w:r w:rsidR="00D22D77" w:rsidRPr="00D65280">
        <w:t>»</w:t>
      </w:r>
      <w:r w:rsidRPr="00D65280">
        <w:t>.</w:t>
      </w:r>
      <w:bookmarkEnd w:id="146"/>
    </w:p>
    <w:p w:rsidR="001B1173" w:rsidRPr="00D65280" w:rsidRDefault="001B1173" w:rsidP="001B1173">
      <w:r w:rsidRPr="00D65280">
        <w:t>Максимальная процентная ставка по вкладам в топ-10 банков по количеству привлеченных средств граждан по итогам июля скатилась на 16,4%. Последний раз показатель был на этом уровне в июле прошлого года, но тогда для граждан со сбережениями это было скорее хорошей новостью.</w:t>
      </w:r>
    </w:p>
    <w:p w:rsidR="001B1173" w:rsidRPr="00D65280" w:rsidRDefault="001B1173" w:rsidP="001B1173">
      <w:r w:rsidRPr="00D65280">
        <w:t xml:space="preserve">16% — это все еще солидная доходность, если сравнивать с предыдущими годами. Даже на пике кризиса 2014 года максимальная ставка по вкладам в десятке крупнейших </w:t>
      </w:r>
      <w:r w:rsidRPr="00D65280">
        <w:lastRenderedPageBreak/>
        <w:t>банков доходила лишь до 15,6%, а во время пандемии коронавируса опускалась до 4,3% (такой уровень был зафиксирован в октябре 2020 года).</w:t>
      </w:r>
    </w:p>
    <w:p w:rsidR="001B1173" w:rsidRPr="00D65280" w:rsidRDefault="001B1173" w:rsidP="001B1173">
      <w:r w:rsidRPr="00D65280">
        <w:t>На начало июля на вкладах граждан в банках находилось 56,78 трлн рублей без учета необходимых для покупки жилья эскроу-счетов. За последний год этот объем увеличился на 23,6%, и на 6,42% — за последние полгода. В Петербурге на вкладах граждан сейчас находится 4,46 трлн рублей, что примерно на триллион (и 32%) больше, чем годом ранее. С начала 2025 года горожане внесли на вклады дополнительно более 531 млрд рублей (+13,5%).</w:t>
      </w:r>
    </w:p>
    <w:p w:rsidR="001B1173" w:rsidRPr="00D65280" w:rsidRDefault="001B1173" w:rsidP="001B1173">
      <w:r w:rsidRPr="00D65280">
        <w:t xml:space="preserve">Слухи о том, что снятие этих денег могут ограничить, ЦБ не устает опровергать. Последний раз об этом в минувшую пятницу высказывался заместитель председателя Банка России Алексей Заботкин: </w:t>
      </w:r>
      <w:r w:rsidR="00D22D77" w:rsidRPr="00D65280">
        <w:t>«</w:t>
      </w:r>
      <w:r w:rsidRPr="00D65280">
        <w:t>Нет, запрет на снятие депозитов невозможен. Это будет иметь разрушительные последствия для финансовой системы и экономики</w:t>
      </w:r>
      <w:r w:rsidR="00D22D77" w:rsidRPr="00D65280">
        <w:t>»</w:t>
      </w:r>
      <w:r w:rsidRPr="00D65280">
        <w:t>.</w:t>
      </w:r>
    </w:p>
    <w:p w:rsidR="001B1173" w:rsidRPr="00D65280" w:rsidRDefault="001B1173" w:rsidP="001B1173">
      <w:r w:rsidRPr="00D65280">
        <w:t>Идея в том, что деньги с депозитов будут утекать постепенно по мере смягчения политики Центробанка и это не повлечет никаких серьезных последствий для банков. По этой же причине маловероятно, что депозитные деньги массово хлынут на фондовый рынок. Возможно, какая-то небольшая часть, но в общем и целом не каждый захочет рисковать нажитым на фоне очередных санкций или других геополитических неурядиц. Все же регулятору и всем заинтересованным в развитии рынка частных инвестиций лицам предстоит долгая работа по возвращению доверия инвесторов.</w:t>
      </w:r>
    </w:p>
    <w:p w:rsidR="001B1173" w:rsidRPr="00D65280" w:rsidRDefault="001B1173" w:rsidP="001B1173">
      <w:r w:rsidRPr="00D65280">
        <w:t>Что делать с деньгами. Вариант № 1: потратить</w:t>
      </w:r>
    </w:p>
    <w:p w:rsidR="001B1173" w:rsidRPr="00D65280" w:rsidRDefault="001B1173" w:rsidP="001B1173">
      <w:r w:rsidRPr="00D65280">
        <w:t xml:space="preserve">Самый банальный и простой способ избавиться от денег, если вы считаете, что нынешние ставки по вкладам больше не спасают их от инфляции. По официальным данным это не так, но у каждого есть право на свое мнение. Можно защитить деньги от обесценивания, купив машину или квартиру — девелоперы и автодилеры будут рады и скажут вам за это </w:t>
      </w:r>
      <w:r w:rsidR="00D22D77" w:rsidRPr="00D65280">
        <w:t>«</w:t>
      </w:r>
      <w:r w:rsidRPr="00D65280">
        <w:t>спасибо за покупку</w:t>
      </w:r>
      <w:r w:rsidR="00D22D77" w:rsidRPr="00D65280">
        <w:t>»</w:t>
      </w:r>
      <w:r w:rsidRPr="00D65280">
        <w:t>. Если напоминать себе, что так вы стимулируете восстановление экономики и помогаете ей достигать целевых показателей, утвержденных на самом высоком уровне власти, расставаться с деньгами будет проще. Но это не точно.</w:t>
      </w:r>
    </w:p>
    <w:p w:rsidR="001B1173" w:rsidRPr="00D65280" w:rsidRDefault="001B1173" w:rsidP="001B1173">
      <w:r w:rsidRPr="00D65280">
        <w:t xml:space="preserve">Если столь высокие ценности (как поддержка отечественного автопрома и строительного рынка) вам чужды или на эти блага человечества еще копить и копить, можно сосредоточиться на менее крупных тратах. Вовремя подоспело начало нового учебного года, так что у родителей вопросов </w:t>
      </w:r>
      <w:r w:rsidR="00D22D77" w:rsidRPr="00D65280">
        <w:t>«</w:t>
      </w:r>
      <w:r w:rsidRPr="00D65280">
        <w:t>куда потратить</w:t>
      </w:r>
      <w:r w:rsidR="00D22D77" w:rsidRPr="00D65280">
        <w:t>»</w:t>
      </w:r>
      <w:r w:rsidRPr="00D65280">
        <w:t xml:space="preserve"> не останется.</w:t>
      </w:r>
    </w:p>
    <w:p w:rsidR="001B1173" w:rsidRPr="00D65280" w:rsidRDefault="001B1173" w:rsidP="001B1173">
      <w:r w:rsidRPr="00D65280">
        <w:t>Вариант № 2: карусель вкладов</w:t>
      </w:r>
    </w:p>
    <w:p w:rsidR="001B1173" w:rsidRPr="00D65280" w:rsidRDefault="001B1173" w:rsidP="001B1173">
      <w:r w:rsidRPr="00D65280">
        <w:t>Самые продуманные люди наверняка уже давно переложили часть денег в долгосрочные вклады — на год или более — под 20%, 19% или 18%. Если вклад у вас вот-вот закончится, возможно, стоит подумать о фиксации 16% аналогичным образом на максимально возможный период (сейчас это в районе 4 месяцев).</w:t>
      </w:r>
    </w:p>
    <w:p w:rsidR="001B1173" w:rsidRPr="00D65280" w:rsidRDefault="001B1173" w:rsidP="001B1173">
      <w:r w:rsidRPr="00D65280">
        <w:t>Или же, если вам не лень каждые два-три месяца становиться клиентом нового банка, можно перекладывать деньги из одного в другой, оформляя таким образом вклады по максимальным промоставкам. Банки до сих пор предлагают и 30%, и 25% при определенных условиях. Главное, быть внимательным при соблюдении требований. Вот примеры:</w:t>
      </w:r>
    </w:p>
    <w:p w:rsidR="001B1173" w:rsidRPr="00D65280" w:rsidRDefault="001B1173" w:rsidP="001B1173">
      <w:r w:rsidRPr="00D65280">
        <w:lastRenderedPageBreak/>
        <w:t xml:space="preserve">    </w:t>
      </w:r>
      <w:r w:rsidR="00D22D77" w:rsidRPr="00D65280">
        <w:t>«</w:t>
      </w:r>
      <w:r w:rsidRPr="00D65280">
        <w:t>Надежный промо</w:t>
      </w:r>
      <w:r w:rsidR="00D22D77" w:rsidRPr="00D65280">
        <w:t>»</w:t>
      </w:r>
      <w:r w:rsidRPr="00D65280">
        <w:t xml:space="preserve"> в банке Дом.РФ на 1 месяц под 30%: нужно быть новым клиентом сервиса </w:t>
      </w:r>
      <w:r w:rsidR="00D22D77" w:rsidRPr="00D65280">
        <w:t>«</w:t>
      </w:r>
      <w:r w:rsidRPr="00D65280">
        <w:t>Финслуги</w:t>
      </w:r>
      <w:r w:rsidR="00D22D77" w:rsidRPr="00D65280">
        <w:t>»</w:t>
      </w:r>
      <w:r w:rsidRPr="00D65280">
        <w:t xml:space="preserve"> от Мосбиржи, открыть вклад онлайн через этот сервис; пополнять и снимать деньги без потери процентов нельзя.</w:t>
      </w:r>
    </w:p>
    <w:p w:rsidR="001B1173" w:rsidRPr="00D65280" w:rsidRDefault="001B1173" w:rsidP="001B1173">
      <w:r w:rsidRPr="00D65280">
        <w:t xml:space="preserve">    </w:t>
      </w:r>
      <w:r w:rsidR="00D22D77" w:rsidRPr="00D65280">
        <w:t>«</w:t>
      </w:r>
      <w:r w:rsidRPr="00D65280">
        <w:t>Надежный старт</w:t>
      </w:r>
      <w:r w:rsidR="00D22D77" w:rsidRPr="00D65280">
        <w:t>»</w:t>
      </w:r>
      <w:r w:rsidRPr="00D65280">
        <w:t xml:space="preserve"> в банке Дом.РФ на 1 месяц под 25% или 6 месяцев под 19,5%: условия, аналогичные предыдущему.</w:t>
      </w:r>
    </w:p>
    <w:p w:rsidR="001B1173" w:rsidRPr="00D65280" w:rsidRDefault="001B1173" w:rsidP="001B1173">
      <w:r w:rsidRPr="00D65280">
        <w:t xml:space="preserve">    </w:t>
      </w:r>
      <w:r w:rsidR="00D22D77" w:rsidRPr="00D65280">
        <w:t>«</w:t>
      </w:r>
      <w:r w:rsidRPr="00D65280">
        <w:t>Народный вклад</w:t>
      </w:r>
      <w:r w:rsidR="00D22D77" w:rsidRPr="00D65280">
        <w:t>»</w:t>
      </w:r>
      <w:r w:rsidRPr="00D65280">
        <w:t xml:space="preserve"> в Промсвязьбанке на 3 месяца, полгода или год под 30%: нужно быть новым клиентом или действующим клиентом, у которого не было вкладов и накопительных счетов в банке в течение 180 дней, сумма — только 50 тыс. рублей.</w:t>
      </w:r>
    </w:p>
    <w:p w:rsidR="001B1173" w:rsidRPr="00D65280" w:rsidRDefault="001B1173" w:rsidP="001B1173">
      <w:r w:rsidRPr="00D65280">
        <w:t xml:space="preserve">    </w:t>
      </w:r>
      <w:r w:rsidR="00D22D77" w:rsidRPr="00D65280">
        <w:t>«</w:t>
      </w:r>
      <w:r w:rsidRPr="00D65280">
        <w:t>МТС Вклад плюс</w:t>
      </w:r>
      <w:r w:rsidR="00D22D77" w:rsidRPr="00D65280">
        <w:t>»</w:t>
      </w:r>
      <w:r w:rsidRPr="00D65280">
        <w:t xml:space="preserve"> в МТС Банке на 3 месяца под 17,56%: у клиента на момент заключения договора не должно быть действующих вкладов в банке более 30 дней, нужно предъявить специальный промокод, полученный на портале </w:t>
      </w:r>
      <w:r w:rsidR="00D22D77" w:rsidRPr="00D65280">
        <w:t>«</w:t>
      </w:r>
      <w:r w:rsidRPr="00D65280">
        <w:t>Банки.ру</w:t>
      </w:r>
      <w:r w:rsidR="00D22D77" w:rsidRPr="00D65280">
        <w:t>»</w:t>
      </w:r>
      <w:r w:rsidRPr="00D65280">
        <w:t>; пополнить можно в течение 3 дней с даты открытия, в дальнейшем пополнять и снимать нельзя.</w:t>
      </w:r>
    </w:p>
    <w:p w:rsidR="001B1173" w:rsidRPr="00D65280" w:rsidRDefault="001B1173" w:rsidP="001B1173">
      <w:r w:rsidRPr="00D65280">
        <w:t xml:space="preserve">    </w:t>
      </w:r>
      <w:r w:rsidR="00D22D77" w:rsidRPr="00D65280">
        <w:t>«</w:t>
      </w:r>
      <w:r w:rsidRPr="00D65280">
        <w:t>Сейв</w:t>
      </w:r>
      <w:r w:rsidR="00D22D77" w:rsidRPr="00D65280">
        <w:t>»</w:t>
      </w:r>
      <w:r w:rsidRPr="00D65280">
        <w:t xml:space="preserve"> в Яндекс Банке на 3 месяца под 17%: нужно открыть карту </w:t>
      </w:r>
      <w:r w:rsidR="00D22D77" w:rsidRPr="00D65280">
        <w:t>«</w:t>
      </w:r>
      <w:r w:rsidRPr="00D65280">
        <w:t>Яндекс Пэй</w:t>
      </w:r>
      <w:r w:rsidR="00D22D77" w:rsidRPr="00D65280">
        <w:t>»</w:t>
      </w:r>
      <w:r w:rsidRPr="00D65280">
        <w:t xml:space="preserve"> и пройти идентификацию — встретиться с представителем банка для подтверждения личности; пополнять можно в течение 7 дней после открытия, дальше пополнять и снимать нельзя.</w:t>
      </w:r>
    </w:p>
    <w:p w:rsidR="001B1173" w:rsidRPr="00D65280" w:rsidRDefault="001B1173" w:rsidP="001B1173">
      <w:r w:rsidRPr="00D65280">
        <w:t xml:space="preserve">Если по вкладам хотя бы 16% дают без промокодов и акций в стиле </w:t>
      </w:r>
      <w:r w:rsidR="00D22D77" w:rsidRPr="00D65280">
        <w:t>«</w:t>
      </w:r>
      <w:r w:rsidRPr="00D65280">
        <w:t>приведи друга</w:t>
      </w:r>
      <w:r w:rsidR="00D22D77" w:rsidRPr="00D65280">
        <w:t>»</w:t>
      </w:r>
      <w:r w:rsidRPr="00D65280">
        <w:t>, с накопительными счетами ситуация куда более грустная. Без повышающих процентную ставку надбавок — подписок на сервисы, совершения покупок по карте банка и у его партнеров на определенную сумму, оформления карт (особенно актуально для финансовых организаций маркетплейсов) — лучшее, чем может довольствоваться потребитель сейчас, — 9-10%.</w:t>
      </w:r>
    </w:p>
    <w:p w:rsidR="001B1173" w:rsidRPr="00D65280" w:rsidRDefault="001B1173" w:rsidP="001B1173">
      <w:r w:rsidRPr="00D65280">
        <w:t>Доходность инвесткопилок побольше, но в моменте она может уходить в минус, так как доход привязан к биржевым инструментам (в основном фондам), а еще этот инструмент не предполагает страхования. Если что-то случится с банком, деньги с инвесткопилки не вернут.</w:t>
      </w:r>
    </w:p>
    <w:p w:rsidR="001B1173" w:rsidRPr="00D65280" w:rsidRDefault="001B1173" w:rsidP="001B1173">
      <w:r w:rsidRPr="00D65280">
        <w:t>Вариант № 3: отнести на биржу</w:t>
      </w:r>
    </w:p>
    <w:p w:rsidR="001B1173" w:rsidRPr="00D65280" w:rsidRDefault="001B1173" w:rsidP="001B1173">
      <w:r w:rsidRPr="00D65280">
        <w:t>Начинающие инвесторы могут осторожно потрогать водичку на фондовом рынке. Самые низкорисковые инструменты там — это облигации федерального займа, долговые бумаги субъектов и муниципальных образований. Например, можно дать в долг Петербургу под 14,9% годовых. На 100 тыс. рублей можно купить 155 облигаций по 644 рубля (столько бумага с погашением в 2027 году стоит 13 августа). Тогда дважды в год город по ним выплатит по 3273,6 рубля. Если вложить около 500 тысяч, выплаты составят дважды по 16 177,9 рубля или около 32 тысяч в сумме. Преимущество облигаций перед вкладами в том, что бумаги можно в любой момент продать.</w:t>
      </w:r>
    </w:p>
    <w:p w:rsidR="001B1173" w:rsidRPr="00D65280" w:rsidRDefault="00D22D77" w:rsidP="001B1173">
      <w:r w:rsidRPr="00D65280">
        <w:t>«</w:t>
      </w:r>
      <w:r w:rsidR="001B1173" w:rsidRPr="00D65280">
        <w:t>По нашим оценкам, инвесторам, не готовым к риску, целесообразно рассматривать длинные ОФЗ, в которых можно зафиксировать доходность на уровне 14% в перспективе следующих 10 лет. Для инвесторов с умеренным аппетитом к риску помимо ОФЗ стоит присмотреться к корпоративным облигациям с высоким кредитным рейтингом, которые предлагают доходности в пределах 15-18%</w:t>
      </w:r>
      <w:r w:rsidRPr="00D65280">
        <w:t>»</w:t>
      </w:r>
      <w:r w:rsidR="001B1173" w:rsidRPr="00D65280">
        <w:t xml:space="preserve">, — комментирует Наталия Пырьева, ведущий аналитик компании </w:t>
      </w:r>
      <w:r w:rsidRPr="00D65280">
        <w:t>«</w:t>
      </w:r>
      <w:r w:rsidR="001B1173" w:rsidRPr="00D65280">
        <w:t>Цифра брокер</w:t>
      </w:r>
      <w:r w:rsidRPr="00D65280">
        <w:t>»</w:t>
      </w:r>
      <w:r w:rsidR="001B1173" w:rsidRPr="00D65280">
        <w:t>.</w:t>
      </w:r>
    </w:p>
    <w:p w:rsidR="001B1173" w:rsidRPr="00D65280" w:rsidRDefault="001B1173" w:rsidP="001B1173">
      <w:r w:rsidRPr="00D65280">
        <w:lastRenderedPageBreak/>
        <w:t>Бóльшая доходность обитает в акциях надежных эмитентов, но пропорционально ей увеличиваются риски потерять деньги. Для любых операций на фондовом рынке нужно иметь крепкие нервы — на фоне геополитики его сильно лихорадит. Если возможность получить ноль или даже уйти минус после очередного непрогнозируемого решения Трампа вас не пугает, то ниже — список самых перспективных бумаг, по мнению эксперта.</w:t>
      </w:r>
    </w:p>
    <w:p w:rsidR="001B1173" w:rsidRPr="00D65280" w:rsidRDefault="001B1173" w:rsidP="001B1173">
      <w:r w:rsidRPr="00D65280">
        <w:t xml:space="preserve">В банковском секторе выделяются Сбер — лидер рынка, дивидендный аристократ, один из самых устойчивых и эффективных представителей, и </w:t>
      </w:r>
      <w:r w:rsidR="00D22D77" w:rsidRPr="00D65280">
        <w:t>«</w:t>
      </w:r>
      <w:r w:rsidRPr="00D65280">
        <w:t>Т-Технологии</w:t>
      </w:r>
      <w:r w:rsidR="00D22D77" w:rsidRPr="00D65280">
        <w:t>»</w:t>
      </w:r>
      <w:r w:rsidRPr="00D65280">
        <w:t xml:space="preserve"> — один из самых быстрорастущих банков, удвоивший капитал после интеграции с Росбанком и сохраняющий высокую рентабельность. В сырьевом сегменте привлекательны </w:t>
      </w:r>
      <w:r w:rsidR="00D22D77" w:rsidRPr="00D65280">
        <w:t>«</w:t>
      </w:r>
      <w:r w:rsidRPr="00D65280">
        <w:t>Лукойл</w:t>
      </w:r>
      <w:r w:rsidR="00D22D77" w:rsidRPr="00D65280">
        <w:t>»</w:t>
      </w:r>
      <w:r w:rsidRPr="00D65280">
        <w:t xml:space="preserve"> с устойчивой добычей и высоким денежным потоком, а также </w:t>
      </w:r>
      <w:r w:rsidR="00D22D77" w:rsidRPr="00D65280">
        <w:t>«</w:t>
      </w:r>
      <w:r w:rsidRPr="00D65280">
        <w:t>Норникель</w:t>
      </w:r>
      <w:r w:rsidR="00D22D77" w:rsidRPr="00D65280">
        <w:t>»</w:t>
      </w:r>
      <w:r w:rsidRPr="00D65280">
        <w:t xml:space="preserve">, которому помогают рост цен на металлы и ослабление рубля. </w:t>
      </w:r>
      <w:r w:rsidR="00D22D77" w:rsidRPr="00D65280">
        <w:t>«</w:t>
      </w:r>
      <w:r w:rsidRPr="00D65280">
        <w:t>ФосАгро</w:t>
      </w:r>
      <w:r w:rsidR="00D22D77" w:rsidRPr="00D65280">
        <w:t>»</w:t>
      </w:r>
      <w:r w:rsidRPr="00D65280">
        <w:t xml:space="preserve"> выигрывает от завершения крупных инвестпроектов и восстановления цен на удобрения.</w:t>
      </w:r>
    </w:p>
    <w:p w:rsidR="001B1173" w:rsidRPr="00D65280" w:rsidRDefault="001B1173" w:rsidP="001B1173">
      <w:r w:rsidRPr="00D65280">
        <w:t xml:space="preserve">Из IT-сектора перспективны </w:t>
      </w:r>
      <w:r w:rsidR="00D22D77" w:rsidRPr="00D65280">
        <w:t>«</w:t>
      </w:r>
      <w:r w:rsidRPr="00D65280">
        <w:t>Яндекс</w:t>
      </w:r>
      <w:r w:rsidR="00D22D77" w:rsidRPr="00D65280">
        <w:t>»</w:t>
      </w:r>
      <w:r w:rsidRPr="00D65280">
        <w:t xml:space="preserve">, демонстрирующий стабильный рост и начавший платить дивиденды, разработчик систем управления базами данных </w:t>
      </w:r>
      <w:r w:rsidR="00D22D77" w:rsidRPr="00D65280">
        <w:t>«</w:t>
      </w:r>
      <w:r w:rsidRPr="00D65280">
        <w:t>Аренадата</w:t>
      </w:r>
      <w:r w:rsidR="00D22D77" w:rsidRPr="00D65280">
        <w:t>»</w:t>
      </w:r>
      <w:r w:rsidRPr="00D65280">
        <w:t xml:space="preserve"> с прогнозируемым ростом выручки не менее 40%, </w:t>
      </w:r>
      <w:r w:rsidR="00D22D77" w:rsidRPr="00D65280">
        <w:t>«</w:t>
      </w:r>
      <w:r w:rsidRPr="00D65280">
        <w:t>Хэдхантер</w:t>
      </w:r>
      <w:r w:rsidR="00D22D77" w:rsidRPr="00D65280">
        <w:t>»</w:t>
      </w:r>
      <w:r w:rsidRPr="00D65280">
        <w:t xml:space="preserve">, чьи акции поддержат снижение ставок и возможное возвращение зарубежных компаний, а также группа </w:t>
      </w:r>
      <w:r w:rsidR="00D22D77" w:rsidRPr="00D65280">
        <w:t>«</w:t>
      </w:r>
      <w:r w:rsidRPr="00D65280">
        <w:t>Позитив</w:t>
      </w:r>
      <w:r w:rsidR="00D22D77" w:rsidRPr="00D65280">
        <w:t>»</w:t>
      </w:r>
      <w:r w:rsidRPr="00D65280">
        <w:t xml:space="preserve">. Среди фармацевтических компаний выделяются производитель полного цикла и лидер в сегменте эндокринологии </w:t>
      </w:r>
      <w:r w:rsidR="00D22D77" w:rsidRPr="00D65280">
        <w:t>«</w:t>
      </w:r>
      <w:r w:rsidRPr="00D65280">
        <w:t>Промомед</w:t>
      </w:r>
      <w:r w:rsidR="00D22D77" w:rsidRPr="00D65280">
        <w:t>»</w:t>
      </w:r>
      <w:r w:rsidRPr="00D65280">
        <w:t xml:space="preserve">, планирующий выпуск восьми инновационных препаратов в 2025 году, и </w:t>
      </w:r>
      <w:r w:rsidR="00D22D77" w:rsidRPr="00D65280">
        <w:t>«</w:t>
      </w:r>
      <w:r w:rsidRPr="00D65280">
        <w:t>Озон Фармацевтика</w:t>
      </w:r>
      <w:r w:rsidR="00D22D77" w:rsidRPr="00D65280">
        <w:t>»</w:t>
      </w:r>
      <w:r w:rsidRPr="00D65280">
        <w:t xml:space="preserve"> — крупный игрок на рынке дженериков с широким ассортиментом и устойчивыми финансами.</w:t>
      </w:r>
    </w:p>
    <w:p w:rsidR="001B1173" w:rsidRPr="00D65280" w:rsidRDefault="00D22D77" w:rsidP="001B1173">
      <w:r w:rsidRPr="00D65280">
        <w:t>«</w:t>
      </w:r>
      <w:r w:rsidR="001B1173" w:rsidRPr="00D65280">
        <w:t>Для инвесторов с высоким аппетитом к риску в долговом сегменте можно рассмотреть высокодоходные облигации, которые предлагают доходности от 22% до 32%. Тем не менее мы рекомендуем тщательно оценивать кредитоспособность таких эмитентов, поскольку высокие доходности сопряжены с высокими рисками, а жесткие денежно-кредитные условия в экономике формируют повышенный риск дефолтов для неблагонадежных эмитентов</w:t>
      </w:r>
      <w:r w:rsidRPr="00D65280">
        <w:t>»</w:t>
      </w:r>
      <w:r w:rsidR="001B1173" w:rsidRPr="00D65280">
        <w:t>, — отмечает Пырьева.</w:t>
      </w:r>
    </w:p>
    <w:p w:rsidR="001B1173" w:rsidRPr="00D65280" w:rsidRDefault="001B1173" w:rsidP="001B1173">
      <w:r w:rsidRPr="00D65280">
        <w:t>Вариант № 4: отложить на пенсию</w:t>
      </w:r>
    </w:p>
    <w:p w:rsidR="001B1173" w:rsidRPr="00D65280" w:rsidRDefault="00D22D77" w:rsidP="001B1173">
      <w:r w:rsidRPr="00D65280">
        <w:t>«</w:t>
      </w:r>
      <w:r w:rsidR="001B1173" w:rsidRPr="00D65280">
        <w:t>В обычное время доходность на уровне 18–20% относится к инструментам с повышенным уровнем риска. Тем не менее даже сейчас существуют надёжные варианты. Можно обратить внимание на государственную программу долгосрочных сбережений (ПДС), — говорит вице-президент банка „Александровский“ Андрей Федотов. — За счёт налоговых вычетов и софинансирования из бюджета на базовую часть своих сбережений можно получить существенную доходность. Разумеется, программа предусматривает определенные условия, но в целом выстроена достаточно интересно и пользуется спросом у населения</w:t>
      </w:r>
      <w:r w:rsidRPr="00D65280">
        <w:t>»</w:t>
      </w:r>
      <w:r w:rsidR="001B1173" w:rsidRPr="00D65280">
        <w:t>.</w:t>
      </w:r>
    </w:p>
    <w:p w:rsidR="001B1173" w:rsidRPr="00D65280" w:rsidRDefault="001B1173" w:rsidP="001B1173">
      <w:r w:rsidRPr="00D65280">
        <w:t xml:space="preserve">В программе долгосрочных сбережений государство помогает копить деньги, добавляя к вашим взносам свою часть — до 36 тысяч рублей в год. Договор заключается с негосударственным пенсионным фондом. Чтобы получить поддержку, нужно внести хотя бы 2 тысячи рублей за год. Размер доплаты зависит от дохода: при зарплате до 80 тысяч рублей в месяц государство добавит рубль за каждый ваш рубль, при доходе 80–150 тысяч — рубль за каждые два, а при доходе выше 150 тысяч — рубль за каждые четыре. Участвовать нужно минимум 15 лет, а забрать деньги можно только по окончании этого срока или при выходе на пенсию. Плюс можно каждый год вернуть часть уплаченных налогов — до 52 тысяч рублей при ставке НДФЛ 13%, до 60 тысяч </w:t>
      </w:r>
      <w:r w:rsidRPr="00D65280">
        <w:lastRenderedPageBreak/>
        <w:t>рублей — при 15%, до 72 тысяч — при 18%, до 80 тысяч — при 20%, до 88 тысяч — при 22%.</w:t>
      </w:r>
    </w:p>
    <w:p w:rsidR="00364B5E" w:rsidRDefault="00F365F0" w:rsidP="001B1173">
      <w:pPr>
        <w:rPr>
          <w:rStyle w:val="a3"/>
        </w:rPr>
      </w:pPr>
      <w:hyperlink r:id="rId41" w:history="1">
        <w:r w:rsidR="001B1173" w:rsidRPr="00D65280">
          <w:rPr>
            <w:rStyle w:val="a3"/>
          </w:rPr>
          <w:t>https://www.fontanka.ru/2025/08/14/75826443/</w:t>
        </w:r>
      </w:hyperlink>
    </w:p>
    <w:p w:rsidR="00BD79B7" w:rsidRDefault="00BD79B7" w:rsidP="001B1173">
      <w:pPr>
        <w:rPr>
          <w:rStyle w:val="a3"/>
        </w:rPr>
      </w:pPr>
    </w:p>
    <w:p w:rsidR="00BD79B7" w:rsidRDefault="00BD79B7" w:rsidP="00BD79B7">
      <w:pPr>
        <w:pStyle w:val="2"/>
      </w:pPr>
      <w:bookmarkStart w:id="147" w:name="_Toc206145805"/>
      <w:bookmarkStart w:id="148" w:name="_GoBack"/>
      <w:bookmarkEnd w:id="148"/>
      <w:r>
        <w:t>Российская газета, 15.08.2025</w:t>
      </w:r>
      <w:r w:rsidRPr="00537ED5">
        <w:t xml:space="preserve">, </w:t>
      </w:r>
      <w:r>
        <w:t>Работа ищет пожилых</w:t>
      </w:r>
      <w:bookmarkEnd w:id="147"/>
    </w:p>
    <w:p w:rsidR="00BD79B7" w:rsidRDefault="00BD79B7" w:rsidP="00BD79B7">
      <w:pPr>
        <w:pStyle w:val="3"/>
      </w:pPr>
      <w:bookmarkStart w:id="149" w:name="_Toc206145806"/>
      <w:r>
        <w:t>На российском рынке труда стали пользоваться спросом работники старше  50 лет. С начала текущего года число приглашений выросло на 95 процентов -  до 5,1 млн. Дефицит кадров и аномально низкая безработица заставляют  компании повышать возрастную планку в отборе сотрудников. Теперь  работодатели гораздо охотнее рассматривают кандидатов старше определенного  возраста, учитывая их опыт, компетенции и соответствие занимаемой позиции.   Возрастные сотрудники востребованы в сферах, требующих опыта и знаний,  таких как менеджмент, бухгалтерия и строительство.</w:t>
      </w:r>
      <w:bookmarkEnd w:id="149"/>
    </w:p>
    <w:p w:rsidR="00BD79B7" w:rsidRDefault="00BD79B7" w:rsidP="00BD79B7">
      <w:r>
        <w:t>По данным одного из рекрутинговых агентств, в основном  соискателей-предпенсионеров берут на должности рабочего персонала, в сферы  продаж, логистики, строительства, производства и недвижимости. Чаще всего  людей в возрасте от 41 года до 50 лет зовут в сферы "высший и средний  менеджмент", "финансы, бухгалтерия", "безопасность", "сельское хозяйство" и  "добыча сырья". Соискателей в возрасте 51-60 обычно приглашают на вакансии,  связанные с безопасностью, сельским хозяйством, работой по дому и  производством. Людей старше 60 лет - на позиции в сферах "безопасность" и  "домашний, обслуживающий персонал".</w:t>
      </w:r>
    </w:p>
    <w:p w:rsidR="00BD79B7" w:rsidRDefault="00BD79B7" w:rsidP="00BD79B7">
      <w:r>
        <w:t>В промышленности и строительстве многие предприятия принимают на  работу возрастных специалистов без формальных ограничений и пересматривают  графики смен, чтобы снизить нагрузку. Внедряются модели наставничества, при  которых опытные сотрудники обучают новых. В социальной сфере и на  транспорте пенсионеры становятся незаменимыми в роли водителей,  администраторов, контролеров, уборщиков. Работа неполный день позволяет  снизить операционные издержки и при этом обеспечить стабильное закрытие  ключевых позиций.</w:t>
      </w:r>
    </w:p>
    <w:p w:rsidR="00BD79B7" w:rsidRDefault="00BD79B7" w:rsidP="00BD79B7">
      <w:r>
        <w:t>"Все абсолютно логично - с точки зрения как предложения, так и спроса,  - говорит ведущий научный сотрудник ИНИОН РАН Сергей Смирнов. - Как мы  знаем, уровень пенсионного обеспечения в России оставляет желать лучшего,  расходы пожилых россиян (в том числе на лекарства и медицинские услуги)  неуклонно растут вслед за ценами и тарифами, заработные платы в  региональном и отраслевом разрезах крайне неравномерны. На фоне кадрового  дефицита и проблем с рождаемостью люди старше 50 лет стремятся найти в  сфере занятости более доходное место, в соответствии со своей  квалификацией: условно говоря, получать 80 тысяч рублей в месяц вместо 50  тысяч. Что касается работодателей, их мотив также понятен - необходимо  восполнять нехватку не просто рабочих рук, но соответствующих  специальностей".</w:t>
      </w:r>
    </w:p>
    <w:p w:rsidR="00BD79B7" w:rsidRDefault="00BD79B7" w:rsidP="00BD79B7">
      <w:r>
        <w:t>Увеличение числа более зрелых людей на рынке труда обусловлено  особенностями пенсионной реформы, cчитает старший научный сотрудник Центра  ИНСАП ИПЭИ Президентской академии Виктор Ляшок. Например, в 2024-м пенсию  начали получать те, кто без реформы мог рассчитывать на нее еще в 2021  году.</w:t>
      </w:r>
    </w:p>
    <w:p w:rsidR="00BD79B7" w:rsidRDefault="00BD79B7" w:rsidP="00BD79B7">
      <w:r>
        <w:lastRenderedPageBreak/>
        <w:t>Рекордно низкий уровень безработицы породил рекордный же дефицит  рабочей силы. Кадровый голод становится одной из главных проблем  российского рынка труда. По данным Института развития предпринимательства и  экономики, более 90 процентов компаний сталкиваются с нехваткой  сотрудников. Наибольшую потребность в людях испытывают IT-сектор,   обрабатывающие производства, сферы строительства, торговли и ЖКХ.</w:t>
      </w:r>
    </w:p>
    <w:p w:rsidR="00BD79B7" w:rsidRDefault="00BD79B7" w:rsidP="00BD79B7">
      <w:r>
        <w:t>"Основные факторы, которые удерживают безработицу на низком уровне,  по-прежнему сохраняют свое влияние, - говорит профессор Финансового  университета при правительстве РФ Александр Сафонов. - Демографический  фактор снижает численность рабочей силы, а дефицит трудовых ресурсов и  политика региональных властей, которые побуждают работодателей избегать  массовых сокращений за счет снижения времени занятости или консервации  уровня оплаты труда, также служат барьером для роста открытой безработицы".</w:t>
      </w:r>
    </w:p>
    <w:p w:rsidR="00BD79B7" w:rsidRDefault="00BD79B7" w:rsidP="00BD79B7">
      <w:r>
        <w:t>Абсолютное большинство россиян (90 процентов) не боятся потерять  работу в ближайший месяц. Таковы результаты опроса, проведенного  аналитическим центром НАФИ. По мнению авторов исследования, уверенность  граждан в том, что работа для них найдется, объясняется ситуацией на рынке  труда, а именно дефицитом кадров. Наиболее оптимистично настроены люди с  высоким уровнем дохода (53 процента), превосходя здесь обладателей  среднего дохода (32 процента). При этом женщин, уверенных в сохранении  рабочего места, больше, чем мужчин (41 и 31 процент соответственно).  Меньше, чем кто-либо, надеются найти работу в случае ее потери люди  среднего возраста.</w:t>
      </w:r>
    </w:p>
    <w:p w:rsidR="00BD79B7" w:rsidRDefault="00BD79B7" w:rsidP="00BD79B7">
      <w:r>
        <w:t>Один из признаков низкой безработицы - зафиксированное Росстатом  значительное сокращение числа работников неформального сектора. "Доля  неформальной занятости на региональных рынках труда зависит от общего  уровня благополучия, в частности от безработицы: чем она выше, тем, как  правило, выше и уровень неформальной занятости, - отмечают аналитики сети  компаний "ФинЭкспертиза". - Обратная зависимость от уровня доходов  населения: они тем ниже, чем большая доля людей трудится в неформальном  секторе".</w:t>
      </w:r>
    </w:p>
    <w:p w:rsidR="00BD79B7" w:rsidRDefault="00BD79B7" w:rsidP="00BD79B7">
      <w:r>
        <w:t>Стабильность на рынке труда подтверждается и растущей активностью  работодателей, объявляющих о вакансиях. Эта активность, по данным сервиса  "Работа.ру", выросла на 10 процентов, тогда как активность соискателей  сократилась на 6 процентов. Наиболее востребованы технологи, сварщики и  грузчики. Столь же активно ищут сотрудников предприятия агропрома,  транспорта и логистики.</w:t>
      </w:r>
    </w:p>
    <w:p w:rsidR="00BD79B7" w:rsidRDefault="00BD79B7" w:rsidP="00BD79B7">
      <w:r>
        <w:t>Согласно опросу UTEAM, около 80 процентов опрошенных работодателей  уверены, что их бизнес показал бы рост, если бы не кадровый дефицит. Теперь  этот дефицит отчасти восполняют люди старшего возраста, заставляя  работодателей отказываться от предвзятости к немолодым соискателям.</w:t>
      </w:r>
    </w:p>
    <w:p w:rsidR="00BD79B7" w:rsidRDefault="00BD79B7" w:rsidP="00BD79B7">
      <w:r>
        <w:t>Валерий Выжутович,   политический обозреватель</w:t>
      </w:r>
    </w:p>
    <w:p w:rsidR="00BD79B7" w:rsidRDefault="00BD79B7" w:rsidP="001B1173">
      <w:pPr>
        <w:rPr>
          <w:rStyle w:val="a3"/>
        </w:rPr>
      </w:pPr>
    </w:p>
    <w:p w:rsidR="00BD79B7" w:rsidRDefault="00BD79B7" w:rsidP="001B1173">
      <w:pPr>
        <w:rPr>
          <w:rStyle w:val="a3"/>
        </w:rPr>
      </w:pPr>
      <w:r w:rsidRPr="00BD79B7">
        <w:rPr>
          <w:rStyle w:val="a3"/>
        </w:rPr>
        <w:t>https://rg.ru/2025/08/14/rabota-ishchet-pozhilyh.html</w:t>
      </w:r>
    </w:p>
    <w:p w:rsidR="00BD79B7" w:rsidRPr="00D65280" w:rsidRDefault="00BD79B7" w:rsidP="001B1173"/>
    <w:p w:rsidR="001B1173" w:rsidRPr="00D65280" w:rsidRDefault="001B1173" w:rsidP="001B1173"/>
    <w:p w:rsidR="00111D7C" w:rsidRPr="00D65280" w:rsidRDefault="00111D7C" w:rsidP="00111D7C">
      <w:pPr>
        <w:pStyle w:val="251"/>
      </w:pPr>
      <w:bookmarkStart w:id="150" w:name="_Toc99271712"/>
      <w:bookmarkStart w:id="151" w:name="_Toc99318658"/>
      <w:bookmarkStart w:id="152" w:name="_Toc165991078"/>
      <w:bookmarkStart w:id="153" w:name="_Toc206145807"/>
      <w:bookmarkEnd w:id="117"/>
      <w:bookmarkEnd w:id="118"/>
      <w:r w:rsidRPr="00D65280">
        <w:lastRenderedPageBreak/>
        <w:t>НОВОСТИ ЗАРУБЕЖНЫХ ПЕНСИОННЫХ СИСТЕМ</w:t>
      </w:r>
      <w:bookmarkEnd w:id="150"/>
      <w:bookmarkEnd w:id="151"/>
      <w:bookmarkEnd w:id="152"/>
      <w:bookmarkEnd w:id="153"/>
    </w:p>
    <w:p w:rsidR="00111D7C" w:rsidRPr="00D65280" w:rsidRDefault="00111D7C" w:rsidP="00111D7C">
      <w:pPr>
        <w:pStyle w:val="10"/>
      </w:pPr>
      <w:bookmarkStart w:id="154" w:name="_Toc99271713"/>
      <w:bookmarkStart w:id="155" w:name="_Toc99318659"/>
      <w:bookmarkStart w:id="156" w:name="_Toc165991079"/>
      <w:bookmarkStart w:id="157" w:name="_Toc206145808"/>
      <w:r w:rsidRPr="00D65280">
        <w:t>Новости пенсионной отрасли стран ближнего зарубежья</w:t>
      </w:r>
      <w:bookmarkEnd w:id="154"/>
      <w:bookmarkEnd w:id="155"/>
      <w:bookmarkEnd w:id="156"/>
      <w:bookmarkEnd w:id="157"/>
    </w:p>
    <w:p w:rsidR="00AE21D2" w:rsidRPr="00D65280" w:rsidRDefault="00AE21D2" w:rsidP="00AE21D2">
      <w:pPr>
        <w:pStyle w:val="2"/>
      </w:pPr>
      <w:bookmarkStart w:id="158" w:name="_Toc206145809"/>
      <w:r w:rsidRPr="00D65280">
        <w:t>Радио Мир, 14.08.2025, Лукашенко подписал указ о повышении пенсий с 1 сентября</w:t>
      </w:r>
      <w:bookmarkEnd w:id="158"/>
    </w:p>
    <w:p w:rsidR="00AE21D2" w:rsidRPr="00D65280" w:rsidRDefault="00AE21D2" w:rsidP="0058240C">
      <w:pPr>
        <w:pStyle w:val="3"/>
      </w:pPr>
      <w:bookmarkStart w:id="159" w:name="_Toc206145810"/>
      <w:r w:rsidRPr="00D65280">
        <w:t xml:space="preserve">С 1 сентября трудовые пенсии будут пересчитаны и увеличены в среднем на 5%. Это предусмотрено указом, подписанным Президентом Беларуси Александром Лукашенко, сообщили радио </w:t>
      </w:r>
      <w:r w:rsidR="00D22D77" w:rsidRPr="00D65280">
        <w:t>«</w:t>
      </w:r>
      <w:r w:rsidRPr="00D65280">
        <w:t>Мир</w:t>
      </w:r>
      <w:r w:rsidR="00D22D77" w:rsidRPr="00D65280">
        <w:t>»</w:t>
      </w:r>
      <w:r w:rsidRPr="00D65280">
        <w:t xml:space="preserve"> в пресс-службе белорусского лидера.</w:t>
      </w:r>
      <w:bookmarkEnd w:id="159"/>
    </w:p>
    <w:p w:rsidR="00AE21D2" w:rsidRPr="00D65280" w:rsidRDefault="00AE21D2" w:rsidP="00AE21D2">
      <w:r w:rsidRPr="00D65280">
        <w:t>На пенсионные выплаты в сентябре планируется выделить около Br2,2 млрд, из которых Br107 млн составят дополнительные расходы, связанные с повышением пенсий согласно указанному документу.</w:t>
      </w:r>
    </w:p>
    <w:p w:rsidR="00AE21D2" w:rsidRDefault="00F365F0" w:rsidP="00AE21D2">
      <w:hyperlink r:id="rId42" w:history="1">
        <w:r w:rsidR="00AE21D2" w:rsidRPr="00D65280">
          <w:rPr>
            <w:rStyle w:val="a3"/>
          </w:rPr>
          <w:t>https://radiomir.by/news/obshchestvo/lukashenko-podpisal-ukaz-o-povyshenii-pensij-s-1-sentyabrya</w:t>
        </w:r>
      </w:hyperlink>
      <w:r w:rsidR="00AE21D2" w:rsidRPr="00D65280">
        <w:t xml:space="preserve"> </w:t>
      </w:r>
    </w:p>
    <w:p w:rsidR="002C5DC6" w:rsidRDefault="002C5DC6" w:rsidP="002C5DC6">
      <w:pPr>
        <w:pStyle w:val="2"/>
      </w:pPr>
      <w:bookmarkStart w:id="160" w:name="_Toc206145811"/>
      <w:r>
        <w:t>РИА Новости, 14.08.2025</w:t>
      </w:r>
      <w:r w:rsidRPr="00717169">
        <w:t xml:space="preserve">, </w:t>
      </w:r>
      <w:r>
        <w:t>Лукашенко урегулировал выплату пенсий за периоды работы граждан Белоруссии на Украине</w:t>
      </w:r>
      <w:bookmarkEnd w:id="160"/>
    </w:p>
    <w:p w:rsidR="002C5DC6" w:rsidRDefault="002C5DC6" w:rsidP="002C5DC6">
      <w:pPr>
        <w:pStyle w:val="3"/>
      </w:pPr>
      <w:bookmarkStart w:id="161" w:name="_Toc206145812"/>
      <w:r>
        <w:t>Президент Белоруссии Александр Лукашенко подписал указ, которым урегулированы вопросы назначения пенсий лицам, постоянно проживающим в республике, за периоды их работы на Украине, сообщила пресс-служба главы белорусского государства.</w:t>
      </w:r>
      <w:bookmarkEnd w:id="161"/>
    </w:p>
    <w:p w:rsidR="002C5DC6" w:rsidRDefault="002C5DC6" w:rsidP="002C5DC6">
      <w:r>
        <w:t>"Президент Беларуси Александр Лукашенко 14 августа подписал указ "О назначении пенсий отдельным категориям граждан за работу в Украине" . Документом вносятся изменения в указ от 30 августа 2014 года "О лицах, прибывших в Республику Беларусь", которым установлен порядок оказания помощи тем, кто приехал из Украины и оказался в трудной жизненной ситуации", - говорится в сообщении.</w:t>
      </w:r>
    </w:p>
    <w:p w:rsidR="002C5DC6" w:rsidRDefault="002C5DC6" w:rsidP="002C5DC6">
      <w:r>
        <w:t>Отмечается, что принятие нового указа связано с тем, что прекратилось действие межправительственного соглашения Белоруссии и Украины о гарантиях прав граждан в области пенсионного обеспечения от 14 декабря 1995 года, которое было денонсировано Украиной, и, как следствие, "утратили силу правовые основания для включения в стаж работы при назначении трудовой пенсии в Беларуси периодов работы на территории Украины с 1 января 1992 года до 1 июля 1998 года".</w:t>
      </w:r>
    </w:p>
    <w:p w:rsidR="002C5DC6" w:rsidRPr="00D65280" w:rsidRDefault="002C5DC6" w:rsidP="002C5DC6">
      <w:r>
        <w:t>"Реализация Указа будет способствовать социальной защите прав граждан, постоянно проживающих в Беларуси и имеющих периоды работы в Украине. Расходы на выплату пенсий в связи с принятием указа будут обеспечены в пределах ежегодно планируемых средств бюджета государственного внебюджетного фонда социальной защиты населения", - говорится в сообщении.</w:t>
      </w:r>
    </w:p>
    <w:p w:rsidR="00202140" w:rsidRPr="00D65280" w:rsidRDefault="00202140" w:rsidP="00202140">
      <w:pPr>
        <w:pStyle w:val="2"/>
      </w:pPr>
      <w:bookmarkStart w:id="162" w:name="_Toc206145813"/>
      <w:r w:rsidRPr="00D65280">
        <w:lastRenderedPageBreak/>
        <w:t>Finratings.kz, 14.08.2025, Как казахстанцам накопить на пожизненную пенсию в 2025 году</w:t>
      </w:r>
      <w:bookmarkEnd w:id="162"/>
    </w:p>
    <w:p w:rsidR="00202140" w:rsidRPr="00D65280" w:rsidRDefault="00202140" w:rsidP="0058240C">
      <w:pPr>
        <w:pStyle w:val="3"/>
      </w:pPr>
      <w:bookmarkStart w:id="163" w:name="_Toc206145814"/>
      <w:r w:rsidRPr="00D65280">
        <w:t>Kaзахстанцы, имеющие накопления в Eдином накопительном пенсионном фонде, могут сами решить, как получать пенсионные выплаты – по графику из ЕНПФ до полного исчерпания суммы (пожизненно через страховую компанию) или совмещая оба варианта, передает Finratings.kz со ссылкой на пресс-службу фонда.</w:t>
      </w:r>
      <w:bookmarkEnd w:id="163"/>
    </w:p>
    <w:p w:rsidR="00202140" w:rsidRPr="00D65280" w:rsidRDefault="00202140" w:rsidP="00202140">
      <w:r w:rsidRPr="00D65280">
        <w:t>Для пожизненных или долгосрочных выплат потребуется заключить договор пенсионного аннуитета со страховой организацией.</w:t>
      </w:r>
    </w:p>
    <w:p w:rsidR="00202140" w:rsidRPr="00D65280" w:rsidRDefault="00202140" w:rsidP="00202140">
      <w:r w:rsidRPr="00D65280">
        <w:t>Аннуитет: суть и виды</w:t>
      </w:r>
    </w:p>
    <w:p w:rsidR="00202140" w:rsidRPr="00D65280" w:rsidRDefault="00202140" w:rsidP="00202140">
      <w:r w:rsidRPr="00D65280">
        <w:t>Пенсионный аннуитет – это договор, по которому страховая компания обязуется выплачивать гражданину ежемесячную пенсию пожизненно или до установленного в документе срока.</w:t>
      </w:r>
    </w:p>
    <w:p w:rsidR="00202140" w:rsidRPr="00D65280" w:rsidRDefault="00202140" w:rsidP="00202140">
      <w:r w:rsidRPr="00D65280">
        <w:t>Ha рынке доступны несколько форматов:</w:t>
      </w:r>
    </w:p>
    <w:p w:rsidR="00202140" w:rsidRPr="00D65280" w:rsidRDefault="00202140" w:rsidP="00202140">
      <w:r w:rsidRPr="00D65280">
        <w:t xml:space="preserve">    Немедленный аннуитет – выплаты начинаются сразу после заключения договора.</w:t>
      </w:r>
    </w:p>
    <w:p w:rsidR="00202140" w:rsidRPr="00D65280" w:rsidRDefault="00202140" w:rsidP="00202140">
      <w:r w:rsidRPr="00D65280">
        <w:t xml:space="preserve">    Отложенный аннуитет – выплаты стартуют с 55 лет, но оформить договор можно с 45 лет, а для работников вредных производств – с 40.</w:t>
      </w:r>
    </w:p>
    <w:p w:rsidR="00202140" w:rsidRPr="00D65280" w:rsidRDefault="00202140" w:rsidP="00202140">
      <w:r w:rsidRPr="00D65280">
        <w:t xml:space="preserve">    Совместный (супружеский) – объединяет накопления двух человек, а в случае смерти одного выплаты продолжает получать второй.</w:t>
      </w:r>
    </w:p>
    <w:p w:rsidR="00202140" w:rsidRPr="00D65280" w:rsidRDefault="00202140" w:rsidP="00202140">
      <w:r w:rsidRPr="00D65280">
        <w:t>Чтобы оформить аннуитет, нужно достигнуть установленного возраста и накопить достаточную сумму.</w:t>
      </w:r>
    </w:p>
    <w:p w:rsidR="00202140" w:rsidRPr="00D65280" w:rsidRDefault="00202140" w:rsidP="00202140">
      <w:r w:rsidRPr="00D65280">
        <w:t>“В 2025 году для минимальной выплаты в 32 360 тенге ежемесячно требуется не менее 9,1 млн тенге – для мужчин и 11,9 млн тенге – для женщин. Если средств не хватает, можно внести добровольные взносы или объединить накопления с родственниками” ,– отмечают специалисты ЕНПФ.</w:t>
      </w:r>
    </w:p>
    <w:p w:rsidR="00202140" w:rsidRPr="00D65280" w:rsidRDefault="00202140" w:rsidP="00202140">
      <w:r w:rsidRPr="00D65280">
        <w:t>Плюсы и важные нюансы</w:t>
      </w:r>
    </w:p>
    <w:p w:rsidR="00202140" w:rsidRPr="00D65280" w:rsidRDefault="00202140" w:rsidP="00202140">
      <w:r w:rsidRPr="00D65280">
        <w:t>Аннуитет позволяет получать пенсию раньше официального пенсионного возраста и гарантирует выплаты до конца жизни, даже если они превысят сумму переведенных накоплений. Ежегодно они индексируются на 7%. Однако деньги переходят в собственность страховой компании и, как правило, не наследуются – исключение возможно при оговоренном в договоре гарантированном периоде выплат.</w:t>
      </w:r>
    </w:p>
    <w:p w:rsidR="00202140" w:rsidRPr="00D65280" w:rsidRDefault="00202140" w:rsidP="00202140">
      <w:r w:rsidRPr="00D65280">
        <w:t>Договор заключается в письменной форме и не подлежит расторжению первые два года. Позднее его можно прекратить только с переводом средств в другую страховую компанию. Bepнуть накопления обратно в ЕНПФ нельзя .</w:t>
      </w:r>
    </w:p>
    <w:p w:rsidR="00202140" w:rsidRPr="00D65280" w:rsidRDefault="00202140" w:rsidP="00202140">
      <w:r w:rsidRPr="00D65280">
        <w:t>По данным фонда, в 2024 году 62 592 вкладчика перевели в страховые компании 394,54 млрд тенге. За первые шесть месяцев 2025 года – еще 33 543 человека и 151,78 млрд тенге.</w:t>
      </w:r>
    </w:p>
    <w:p w:rsidR="00202140" w:rsidRPr="00D65280" w:rsidRDefault="00202140" w:rsidP="00202140">
      <w:r w:rsidRPr="00D65280">
        <w:t>Hапомним, с 2026 года казахстанцы будут сами решать, куда направить до половины своих пенсионных накоплений. Bместо того чтобы просто ждать выплат, появится возможность выбрать портфель под свои цели – от консервативных облигаций до более рискованных акций с высоким потенциалом дохода .</w:t>
      </w:r>
    </w:p>
    <w:p w:rsidR="00111D7C" w:rsidRPr="00D65280" w:rsidRDefault="00F365F0" w:rsidP="00202140">
      <w:hyperlink r:id="rId43" w:history="1">
        <w:r w:rsidR="00202140" w:rsidRPr="00D65280">
          <w:rPr>
            <w:rStyle w:val="a3"/>
          </w:rPr>
          <w:t>https://finratings.kz/news/6205-kak-kazakhstantsam-nakopit-na-pozhiznennuiu-pensiiu-v-2025-godu/</w:t>
        </w:r>
      </w:hyperlink>
    </w:p>
    <w:p w:rsidR="00202140" w:rsidRPr="00D65280" w:rsidRDefault="00202140" w:rsidP="00202140"/>
    <w:p w:rsidR="00111D7C" w:rsidRPr="00D65280" w:rsidRDefault="00111D7C" w:rsidP="00111D7C">
      <w:pPr>
        <w:pStyle w:val="10"/>
      </w:pPr>
      <w:bookmarkStart w:id="164" w:name="_Toc99271715"/>
      <w:bookmarkStart w:id="165" w:name="_Toc99318660"/>
      <w:bookmarkStart w:id="166" w:name="_Toc165991080"/>
      <w:bookmarkStart w:id="167" w:name="_Toc206145815"/>
      <w:r w:rsidRPr="00D65280">
        <w:t>Новости пенсионной отрасли стран дальнего зарубежья</w:t>
      </w:r>
      <w:bookmarkEnd w:id="164"/>
      <w:bookmarkEnd w:id="165"/>
      <w:bookmarkEnd w:id="166"/>
      <w:bookmarkEnd w:id="167"/>
    </w:p>
    <w:p w:rsidR="00717169" w:rsidRDefault="00717169" w:rsidP="00717169">
      <w:pPr>
        <w:pStyle w:val="2"/>
      </w:pPr>
      <w:bookmarkStart w:id="168" w:name="_Toc206145816"/>
      <w:bookmarkEnd w:id="115"/>
      <w:r>
        <w:t>MoneyTimes.Ru, 14.08.2025</w:t>
      </w:r>
      <w:r w:rsidRPr="00717169">
        <w:t xml:space="preserve">, </w:t>
      </w:r>
      <w:r>
        <w:t>Пенсионная бомба Трампа: как биткоин и недвижимость взорвут ваши накопления</w:t>
      </w:r>
      <w:bookmarkEnd w:id="168"/>
    </w:p>
    <w:p w:rsidR="00717169" w:rsidRDefault="00717169" w:rsidP="00717169">
      <w:pPr>
        <w:pStyle w:val="3"/>
      </w:pPr>
      <w:bookmarkStart w:id="169" w:name="_Toc206145817"/>
      <w:r>
        <w:t>Администрация Трампа разрешит альтернативные активы в пенсионных накоплениях 401(k)</w:t>
      </w:r>
      <w:bookmarkEnd w:id="169"/>
    </w:p>
    <w:p w:rsidR="00717169" w:rsidRDefault="00717169" w:rsidP="00717169">
      <w:r>
        <w:t>Что, если ваши пенсионные сбережения можно будет вложить не только в акции и облигации, но и в биткоин, золото или стартапы? Уже сегодня президент США Дональд Трамп подпишет указ, который расширит инвестиционные возможности для пенсионных планов 401(k). Это может стать революцией в сфере частных накоплений - но не без рисков.</w:t>
      </w:r>
    </w:p>
    <w:p w:rsidR="00717169" w:rsidRDefault="00717169" w:rsidP="00717169">
      <w:r>
        <w:t>Что изменится</w:t>
      </w:r>
    </w:p>
    <w:p w:rsidR="00717169" w:rsidRDefault="00717169" w:rsidP="00717169">
      <w:r>
        <w:t xml:space="preserve">Сейчас пенсионные планы 401(k), где аккумулируются триллионы долларов ($12,5 трлн, если точнее), в основном состоят из традиционных активов: акций, облигаций и фондов. Новый указ поручит Министерству труда пересмотреть регуляторные ограничения, чтобы разрешить инвестиции в:  </w:t>
      </w:r>
    </w:p>
    <w:p w:rsidR="00717169" w:rsidRDefault="00717169" w:rsidP="00717169">
      <w:r>
        <w:t>•</w:t>
      </w:r>
      <w:r>
        <w:tab/>
        <w:t xml:space="preserve">Криптовалюты (биткоин, Ethereum и другие); </w:t>
      </w:r>
    </w:p>
    <w:p w:rsidR="00717169" w:rsidRDefault="00717169" w:rsidP="00717169">
      <w:r>
        <w:t>•</w:t>
      </w:r>
      <w:r>
        <w:tab/>
        <w:t xml:space="preserve">Недвижимость; </w:t>
      </w:r>
    </w:p>
    <w:p w:rsidR="00717169" w:rsidRDefault="00717169" w:rsidP="00717169">
      <w:r>
        <w:t>•</w:t>
      </w:r>
      <w:r>
        <w:tab/>
        <w:t xml:space="preserve">Частные компании (включая стартапы); </w:t>
      </w:r>
    </w:p>
    <w:p w:rsidR="00717169" w:rsidRDefault="00717169" w:rsidP="00717169">
      <w:r>
        <w:t>•</w:t>
      </w:r>
      <w:r>
        <w:tab/>
        <w:t xml:space="preserve">Золото и альтернативные активы. </w:t>
      </w:r>
    </w:p>
    <w:p w:rsidR="00717169" w:rsidRDefault="00717169" w:rsidP="00717169">
      <w:r>
        <w:t>"Этот шаг даст миллионам американцев больше свободы в управлении своими пенсионными накоплениями", - отмечают источники Bloomberg.</w:t>
      </w:r>
    </w:p>
    <w:p w:rsidR="00717169" w:rsidRDefault="00717169" w:rsidP="00717169">
      <w:r>
        <w:t>Но не всё так просто. Управляющие фондами теперь столкнутся с повышенными рисками: волатильность крипторынка и сложность оценки частных активов могут привести к судебным искам со стороны вкладчиков.</w:t>
      </w:r>
    </w:p>
    <w:p w:rsidR="00717169" w:rsidRDefault="00717169" w:rsidP="00717169">
      <w:r>
        <w:t>Почему это важно</w:t>
      </w:r>
    </w:p>
    <w:p w:rsidR="00717169" w:rsidRDefault="00717169" w:rsidP="00717169">
      <w:r>
        <w:t>Доступ к новым рынкам. Частные инвестиционные гиганты, такие как Blackstone, Apollo и BlackRock, давно ждали этого момента. Теперь они смогут привлекать пенсионные деньги в свои фонды.</w:t>
      </w:r>
    </w:p>
    <w:p w:rsidR="00717169" w:rsidRDefault="00717169" w:rsidP="00717169">
      <w:r>
        <w:t>Откат регуляций. В мае Минтруд уже отменил запрет на криптоинвестиции в пенсионных планах, а теперь идёт дальше.</w:t>
      </w:r>
    </w:p>
    <w:p w:rsidR="00717169" w:rsidRDefault="00717169" w:rsidP="00717169">
      <w:r>
        <w:t>Личная выгода Трампа. Бизнес-империя экс-президента включает и недвижимость, и криптовалютные проекты. Только весной его семья заработала $2 млрд - во многом благодаря мемкоину TRUMP и сделкам с активами.</w:t>
      </w:r>
    </w:p>
    <w:p w:rsidR="00717169" w:rsidRDefault="00717169" w:rsidP="00717169">
      <w:r>
        <w:lastRenderedPageBreak/>
        <w:t>Риски и последствия</w:t>
      </w:r>
    </w:p>
    <w:p w:rsidR="00717169" w:rsidRDefault="00717169" w:rsidP="00717169">
      <w:r>
        <w:t>Высокие комиссии. Альтернативные инвестиции часто связаны с дополнительными издержками.</w:t>
      </w:r>
    </w:p>
    <w:p w:rsidR="00717169" w:rsidRDefault="00717169" w:rsidP="00717169">
      <w:r>
        <w:t>Волатильность. Крипторынок может принести как огромную прибыль, так и катастрофические убытки.</w:t>
      </w:r>
    </w:p>
    <w:p w:rsidR="00717169" w:rsidRDefault="00717169" w:rsidP="00717169">
      <w:r>
        <w:t>Юридическая неопределённость. Управляющим придётся тщательнее оценивать риски, чтобы избежать исков.</w:t>
      </w:r>
    </w:p>
    <w:p w:rsidR="00717169" w:rsidRDefault="00717169" w:rsidP="00717169">
      <w:r>
        <w:t>Тем временем биткоин уже отреагировал на новость, поднявшись выше $116 тыс., а Ethereum впервые за неделю преодолел отметку $3800.</w:t>
      </w:r>
    </w:p>
    <w:p w:rsidR="00CA32BC" w:rsidRDefault="00F365F0" w:rsidP="00717169">
      <w:hyperlink r:id="rId44" w:history="1">
        <w:r w:rsidR="00717169" w:rsidRPr="009C46B0">
          <w:rPr>
            <w:rStyle w:val="a3"/>
          </w:rPr>
          <w:t>https://www.moneytimes.ru/news/retirement-crypto-investments/86522/</w:t>
        </w:r>
      </w:hyperlink>
      <w:r w:rsidR="00717169" w:rsidRPr="00717169">
        <w:t xml:space="preserve"> </w:t>
      </w:r>
    </w:p>
    <w:p w:rsidR="00FB7D8B" w:rsidRDefault="00FB7D8B" w:rsidP="00FB7D8B">
      <w:pPr>
        <w:pStyle w:val="2"/>
      </w:pPr>
      <w:bookmarkStart w:id="170" w:name="_Toc206145818"/>
      <w:r>
        <w:rPr>
          <w:lang w:val="en-US"/>
        </w:rPr>
        <w:t>Oninvest</w:t>
      </w:r>
      <w:r w:rsidRPr="00FB7D8B">
        <w:t xml:space="preserve">, 14.08.2025, </w:t>
      </w:r>
      <w:r w:rsidRPr="00FB7D8B">
        <w:rPr>
          <w:lang w:val="en-US"/>
        </w:rPr>
        <w:t>Coinbase</w:t>
      </w:r>
      <w:r w:rsidRPr="00FB7D8B">
        <w:t xml:space="preserve">, </w:t>
      </w:r>
      <w:r w:rsidRPr="00FB7D8B">
        <w:rPr>
          <w:lang w:val="en-US"/>
        </w:rPr>
        <w:t>Palantir</w:t>
      </w:r>
      <w:r w:rsidRPr="00FB7D8B">
        <w:t xml:space="preserve"> и </w:t>
      </w:r>
      <w:r w:rsidRPr="00FB7D8B">
        <w:rPr>
          <w:lang w:val="en-US"/>
        </w:rPr>
        <w:t>Nvidia</w:t>
      </w:r>
      <w:r w:rsidRPr="00FB7D8B">
        <w:t>: куда вкладывался крупнейший пенсионный фонд США</w:t>
      </w:r>
      <w:bookmarkEnd w:id="170"/>
    </w:p>
    <w:p w:rsidR="00FB7D8B" w:rsidRDefault="00FB7D8B" w:rsidP="00FB7D8B">
      <w:pPr>
        <w:pStyle w:val="3"/>
      </w:pPr>
      <w:bookmarkStart w:id="171" w:name="_Toc206145819"/>
      <w:r>
        <w:t>Крупнейший пенсионный фонд США CalPERS во втором квартале  увеличил вложения в Coinbase, Palantir, Nvidia и Robinhood. В последние годы доходность фонда отставала от средней по отрасли. Несмотря на то, что акции публичных компаний принесли ему наибольшую доходность в минувшем году, управляющие CalPERS делают ставку на другой класс активов.</w:t>
      </w:r>
      <w:bookmarkEnd w:id="171"/>
      <w:r>
        <w:t xml:space="preserve"> </w:t>
      </w:r>
    </w:p>
    <w:p w:rsidR="00FB7D8B" w:rsidRDefault="00FB7D8B" w:rsidP="00FB7D8B">
      <w:r>
        <w:t>Детали</w:t>
      </w:r>
    </w:p>
    <w:p w:rsidR="00FB7D8B" w:rsidRDefault="00FB7D8B" w:rsidP="00FB7D8B">
      <w:r>
        <w:t xml:space="preserve">Крупнейший пенсионный фонд США по объему активов — California Public Employees’ Retirement System (CalPERS) — во втором квартале несколько изменил структуру некоторых из своих вложений, судя по отчету, поданному в Комиссию по ценным бумагам и биржам США (SEC). </w:t>
      </w:r>
    </w:p>
    <w:p w:rsidR="00FB7D8B" w:rsidRDefault="00FB7D8B" w:rsidP="00FB7D8B">
      <w:r>
        <w:t xml:space="preserve">Фонд увеличил долю в криптобирже Coinbase на 42%, докупив 98 827 ее акций. На конец второго квартала в портфеле CalPERS была 332 791 акция Coinbase. </w:t>
      </w:r>
    </w:p>
    <w:p w:rsidR="00FB7D8B" w:rsidRDefault="00FB7D8B" w:rsidP="00FB7D8B">
      <w:r>
        <w:t>В разработчике ИИ Palantir и производителе чипов для искусственного интеллекта Nvidia пенсионный фонд увеличил свои вложения примерно на 10% — до 3,6 млн и 64,7 млн акций соответственно.</w:t>
      </w:r>
    </w:p>
    <w:p w:rsidR="00FB7D8B" w:rsidRDefault="00FB7D8B" w:rsidP="00FB7D8B">
      <w:r>
        <w:t>CalPERS также приобрел еще 186 687 акций Robinhood, доведя пакет на конец июня до 1,26 млн акций и увеличив долю в нем на 17,4%.</w:t>
      </w:r>
    </w:p>
    <w:p w:rsidR="00FB7D8B" w:rsidRDefault="00FB7D8B" w:rsidP="00FB7D8B">
      <w:r>
        <w:t>Контекст</w:t>
      </w:r>
    </w:p>
    <w:p w:rsidR="00FB7D8B" w:rsidRDefault="00FB7D8B" w:rsidP="00FB7D8B">
      <w:r>
        <w:t xml:space="preserve">CalPERS — крупнейший в США государственный пенсионный фонд, управляющий активами стоимостью около $570 млрд и выплачивающий пенсии 2,3 млн действующих и бывших госслужащих Калифорнии. </w:t>
      </w:r>
    </w:p>
    <w:p w:rsidR="00FB7D8B" w:rsidRDefault="00FB7D8B" w:rsidP="00FB7D8B">
      <w:r>
        <w:t xml:space="preserve">Фонд на запрос Barron's отказался комментировать отдельные позиции и сделки за второй квартал, отметив, что в своих инвестициях ориентируется на индексы и использует систематические и количественные стратегии, не привязываясь к конкретным событиям. Второй квартал, за который отчитался фонд, начался с крупного обвала акций из-за торговой войны, который привел к падению стоимости активов CalPERS. </w:t>
      </w:r>
    </w:p>
    <w:p w:rsidR="00FB7D8B" w:rsidRDefault="00FB7D8B" w:rsidP="00FB7D8B">
      <w:r>
        <w:lastRenderedPageBreak/>
        <w:t>Кроме того, в июне бывшие госслужащие, получающие пенсии из CalPERS, инициировали независимую проверку эффективности работы фонда. В последние пять лет его портфель из акций, облигаций, недвижимости и частного капитала приносил в среднем 6,6% в год, тогда как средний пенсионный фонд показывал доходность 7,15%, согласно данным ассоциации National Conference on Public Employee Retirement Systems.</w:t>
      </w:r>
    </w:p>
    <w:p w:rsidR="00FB7D8B" w:rsidRDefault="00FB7D8B" w:rsidP="00FB7D8B">
      <w:r>
        <w:t xml:space="preserve">CalPERS вскоре после этого заявил, что намерен наращивать инвестиции в частный капитал, несмотря на риски, писала FT. Фонд уже повысил целевую долю прямых инвестиций в портфеле с 13% до 17%, при том что фактическая доля на конец июня 2025 года была близка к 18%, пишет газета. Некоторые бывшие члены совета директоров CalPERS выражали опасения, что это создает чрезмерный риск для пенсионеров, однако гендиректор Calpers Марси Фрост заявила, что в долгосрочной перспективе прямые инвестиции превзойдут фондовый рынок. </w:t>
      </w:r>
    </w:p>
    <w:p w:rsidR="00FB7D8B" w:rsidRPr="00FB7D8B" w:rsidRDefault="00FB7D8B" w:rsidP="00FB7D8B">
      <w:r>
        <w:t>В прошлом финансовом году, закончившимся 30 июня 2025 года, CalPERS показал доходность 11,6% — лучший результат за четыре года, а обеспеченность обязательств выросла с 75% до 79%, сообщала FT. Портфель инвестиций в частный капитал принес доходность 14,3%, но самым прибыльным активом все же стали акции публичных компаний — они принесли 16,8%.</w:t>
      </w:r>
    </w:p>
    <w:p w:rsidR="00FB7D8B" w:rsidRPr="00FB7D8B" w:rsidRDefault="00F365F0" w:rsidP="00FB7D8B">
      <w:hyperlink r:id="rId45" w:history="1">
        <w:r w:rsidR="00FB7D8B" w:rsidRPr="009C46B0">
          <w:rPr>
            <w:rStyle w:val="a3"/>
          </w:rPr>
          <w:t>https://oninvest.com/article/coinbase-palantir-i-nvidia-kuda-vkladyvalsa-krupnejsij-pensionnyj-fond-ssa</w:t>
        </w:r>
      </w:hyperlink>
      <w:r w:rsidR="00FB7D8B" w:rsidRPr="00FB7D8B">
        <w:t xml:space="preserve"> </w:t>
      </w:r>
    </w:p>
    <w:sectPr w:rsidR="00FB7D8B" w:rsidRPr="00FB7D8B"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F0" w:rsidRDefault="00F365F0">
      <w:r>
        <w:separator/>
      </w:r>
    </w:p>
  </w:endnote>
  <w:endnote w:type="continuationSeparator" w:id="0">
    <w:p w:rsidR="00F365F0" w:rsidRDefault="00F3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3F" w:rsidRPr="00D64E5C" w:rsidRDefault="00BE123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D79B7" w:rsidRPr="00BD79B7">
      <w:rPr>
        <w:rFonts w:ascii="Cambria" w:hAnsi="Cambria"/>
        <w:b/>
        <w:noProof/>
      </w:rPr>
      <w:t>59</w:t>
    </w:r>
    <w:r w:rsidRPr="00CB47BF">
      <w:rPr>
        <w:b/>
      </w:rPr>
      <w:fldChar w:fldCharType="end"/>
    </w:r>
  </w:p>
  <w:p w:rsidR="00BE123F" w:rsidRPr="00D15988" w:rsidRDefault="00BE123F"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F0" w:rsidRDefault="00F365F0">
      <w:r>
        <w:separator/>
      </w:r>
    </w:p>
  </w:footnote>
  <w:footnote w:type="continuationSeparator" w:id="0">
    <w:p w:rsidR="00F365F0" w:rsidRDefault="00F365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3F" w:rsidRDefault="00F365F0"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BE123F" w:rsidRPr="000C041B" w:rsidRDefault="00BE123F" w:rsidP="00122493">
                <w:pPr>
                  <w:ind w:right="423"/>
                  <w:jc w:val="center"/>
                  <w:rPr>
                    <w:rFonts w:cs="Arial"/>
                    <w:b/>
                    <w:color w:val="EEECE1"/>
                    <w:sz w:val="6"/>
                    <w:szCs w:val="6"/>
                  </w:rPr>
                </w:pPr>
                <w:r w:rsidRPr="000C041B">
                  <w:rPr>
                    <w:rFonts w:cs="Arial"/>
                    <w:b/>
                    <w:color w:val="EEECE1"/>
                    <w:sz w:val="6"/>
                    <w:szCs w:val="6"/>
                  </w:rPr>
                  <w:t xml:space="preserve">        </w:t>
                </w:r>
              </w:p>
              <w:p w:rsidR="00BE123F" w:rsidRPr="00D15988" w:rsidRDefault="00BE123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BE123F" w:rsidRPr="007336C7" w:rsidRDefault="00BE123F" w:rsidP="00122493">
                <w:pPr>
                  <w:ind w:right="423"/>
                  <w:rPr>
                    <w:rFonts w:cs="Arial"/>
                  </w:rPr>
                </w:pPr>
              </w:p>
              <w:p w:rsidR="00BE123F" w:rsidRPr="00267F53" w:rsidRDefault="00BE123F" w:rsidP="00122493"/>
            </w:txbxContent>
          </v:textbox>
        </v:roundrect>
      </w:pict>
    </w:r>
    <w:r w:rsidR="00BE123F">
      <w:t xml:space="preserve">             </w:t>
    </w:r>
  </w:p>
  <w:p w:rsidR="00BE123F" w:rsidRDefault="00BE123F"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F365F0">
      <w:rPr>
        <w:noProof/>
      </w:rPr>
      <w:fldChar w:fldCharType="begin"/>
    </w:r>
    <w:r w:rsidR="00F365F0">
      <w:rPr>
        <w:noProof/>
      </w:rPr>
      <w:instrText xml:space="preserve"> </w:instrText>
    </w:r>
    <w:r w:rsidR="00F365F0">
      <w:rPr>
        <w:noProof/>
      </w:rPr>
      <w:instrText>INCLUDEPICTURE  "cid:image001.jpg@01DAABA8.0A343520" \* MERGEFORMATINET</w:instrText>
    </w:r>
    <w:r w:rsidR="00F365F0">
      <w:rPr>
        <w:noProof/>
      </w:rPr>
      <w:instrText xml:space="preserve"> </w:instrText>
    </w:r>
    <w:r w:rsidR="00F365F0">
      <w:rPr>
        <w:noProof/>
      </w:rPr>
      <w:fldChar w:fldCharType="separate"/>
    </w:r>
    <w:r w:rsidR="00BD79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pt;visibility:visible;mso-width-percent:0;mso-height-percent:0;mso-width-percent:0;mso-height-percent:0">
          <v:imagedata r:id="rId1" r:href="rId2"/>
        </v:shape>
      </w:pict>
    </w:r>
    <w:r w:rsidR="00F365F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1B8A"/>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13DA"/>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173"/>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140"/>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57E"/>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5DC6"/>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4B5E"/>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3FBE"/>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C6F4A"/>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37ED5"/>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40C"/>
    <w:rsid w:val="00582BD0"/>
    <w:rsid w:val="0058305A"/>
    <w:rsid w:val="0058313C"/>
    <w:rsid w:val="00583E15"/>
    <w:rsid w:val="00584104"/>
    <w:rsid w:val="005844E2"/>
    <w:rsid w:val="0058510C"/>
    <w:rsid w:val="0058557F"/>
    <w:rsid w:val="00585888"/>
    <w:rsid w:val="00586627"/>
    <w:rsid w:val="00586961"/>
    <w:rsid w:val="0058709C"/>
    <w:rsid w:val="00590523"/>
    <w:rsid w:val="00590B9A"/>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0E47"/>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5AB9"/>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580A"/>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169"/>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2B86"/>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3C47"/>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ADF"/>
    <w:rsid w:val="00802BF2"/>
    <w:rsid w:val="00803079"/>
    <w:rsid w:val="00803316"/>
    <w:rsid w:val="008036F0"/>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B06"/>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342"/>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4A2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2E2A"/>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8C"/>
    <w:rsid w:val="009B76D6"/>
    <w:rsid w:val="009B7F34"/>
    <w:rsid w:val="009C14B0"/>
    <w:rsid w:val="009C2111"/>
    <w:rsid w:val="009C2587"/>
    <w:rsid w:val="009C2A65"/>
    <w:rsid w:val="009C381C"/>
    <w:rsid w:val="009C3D3E"/>
    <w:rsid w:val="009C402C"/>
    <w:rsid w:val="009C4C3B"/>
    <w:rsid w:val="009C5770"/>
    <w:rsid w:val="009C61CA"/>
    <w:rsid w:val="009C62B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1D2"/>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BE1"/>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47E0"/>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9B7"/>
    <w:rsid w:val="00BD7D5B"/>
    <w:rsid w:val="00BE123F"/>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3110"/>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5FC6"/>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832"/>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4D14"/>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26"/>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2D77"/>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280"/>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093"/>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B7FA8"/>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4E6"/>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96A2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0EB2"/>
    <w:rsid w:val="00ED128F"/>
    <w:rsid w:val="00ED21C5"/>
    <w:rsid w:val="00ED2C02"/>
    <w:rsid w:val="00ED323B"/>
    <w:rsid w:val="00ED385A"/>
    <w:rsid w:val="00ED39CD"/>
    <w:rsid w:val="00ED3C78"/>
    <w:rsid w:val="00ED45BC"/>
    <w:rsid w:val="00ED50A2"/>
    <w:rsid w:val="00ED5A25"/>
    <w:rsid w:val="00ED6306"/>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B0F"/>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5F0"/>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3BA"/>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5BCF"/>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D8B"/>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068E38"/>
  <w15:docId w15:val="{86D1CFB6-5428-1B47-8238-5191914C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717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251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07860282">
      <w:bodyDiv w:val="1"/>
      <w:marLeft w:val="0"/>
      <w:marRight w:val="0"/>
      <w:marTop w:val="0"/>
      <w:marBottom w:val="0"/>
      <w:divBdr>
        <w:top w:val="none" w:sz="0" w:space="0" w:color="auto"/>
        <w:left w:val="none" w:sz="0" w:space="0" w:color="auto"/>
        <w:bottom w:val="none" w:sz="0" w:space="0" w:color="auto"/>
        <w:right w:val="none" w:sz="0" w:space="0" w:color="auto"/>
      </w:divBdr>
      <w:divsChild>
        <w:div w:id="899945905">
          <w:blockQuote w:val="1"/>
          <w:marLeft w:val="360"/>
          <w:marRight w:val="0"/>
          <w:marTop w:val="0"/>
          <w:marBottom w:val="0"/>
          <w:divBdr>
            <w:top w:val="none" w:sz="0" w:space="0" w:color="auto"/>
            <w:left w:val="none" w:sz="0" w:space="0" w:color="auto"/>
            <w:bottom w:val="none" w:sz="0" w:space="0" w:color="auto"/>
            <w:right w:val="none" w:sz="0" w:space="0" w:color="auto"/>
          </w:divBdr>
        </w:div>
      </w:divsChild>
    </w:div>
    <w:div w:id="630356327">
      <w:bodyDiv w:val="1"/>
      <w:marLeft w:val="0"/>
      <w:marRight w:val="0"/>
      <w:marTop w:val="0"/>
      <w:marBottom w:val="0"/>
      <w:divBdr>
        <w:top w:val="none" w:sz="0" w:space="0" w:color="auto"/>
        <w:left w:val="none" w:sz="0" w:space="0" w:color="auto"/>
        <w:bottom w:val="none" w:sz="0" w:space="0" w:color="auto"/>
        <w:right w:val="none" w:sz="0" w:space="0" w:color="auto"/>
      </w:divBdr>
      <w:divsChild>
        <w:div w:id="1113936432">
          <w:marLeft w:val="0"/>
          <w:marRight w:val="0"/>
          <w:marTop w:val="0"/>
          <w:marBottom w:val="24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85004984">
      <w:bodyDiv w:val="1"/>
      <w:marLeft w:val="0"/>
      <w:marRight w:val="0"/>
      <w:marTop w:val="0"/>
      <w:marBottom w:val="0"/>
      <w:divBdr>
        <w:top w:val="none" w:sz="0" w:space="0" w:color="auto"/>
        <w:left w:val="none" w:sz="0" w:space="0" w:color="auto"/>
        <w:bottom w:val="none" w:sz="0" w:space="0" w:color="auto"/>
        <w:right w:val="none" w:sz="0" w:space="0" w:color="auto"/>
      </w:divBdr>
      <w:divsChild>
        <w:div w:id="1055927227">
          <w:marLeft w:val="0"/>
          <w:marRight w:val="0"/>
          <w:marTop w:val="75"/>
          <w:marBottom w:val="15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00027037">
      <w:bodyDiv w:val="1"/>
      <w:marLeft w:val="0"/>
      <w:marRight w:val="0"/>
      <w:marTop w:val="0"/>
      <w:marBottom w:val="0"/>
      <w:divBdr>
        <w:top w:val="none" w:sz="0" w:space="0" w:color="auto"/>
        <w:left w:val="none" w:sz="0" w:space="0" w:color="auto"/>
        <w:bottom w:val="none" w:sz="0" w:space="0" w:color="auto"/>
        <w:right w:val="none" w:sz="0" w:space="0" w:color="auto"/>
      </w:divBdr>
    </w:div>
    <w:div w:id="1434669407">
      <w:bodyDiv w:val="1"/>
      <w:marLeft w:val="0"/>
      <w:marRight w:val="0"/>
      <w:marTop w:val="0"/>
      <w:marBottom w:val="0"/>
      <w:divBdr>
        <w:top w:val="none" w:sz="0" w:space="0" w:color="auto"/>
        <w:left w:val="none" w:sz="0" w:space="0" w:color="auto"/>
        <w:bottom w:val="none" w:sz="0" w:space="0" w:color="auto"/>
        <w:right w:val="none" w:sz="0" w:space="0" w:color="auto"/>
      </w:divBdr>
      <w:divsChild>
        <w:div w:id="1283996141">
          <w:marLeft w:val="0"/>
          <w:marRight w:val="0"/>
          <w:marTop w:val="0"/>
          <w:marBottom w:val="0"/>
          <w:divBdr>
            <w:top w:val="none" w:sz="0" w:space="0" w:color="auto"/>
            <w:left w:val="none" w:sz="0" w:space="0" w:color="auto"/>
            <w:bottom w:val="none" w:sz="0" w:space="0" w:color="auto"/>
            <w:right w:val="none" w:sz="0" w:space="0" w:color="auto"/>
          </w:divBdr>
          <w:divsChild>
            <w:div w:id="413750183">
              <w:marLeft w:val="0"/>
              <w:marRight w:val="0"/>
              <w:marTop w:val="0"/>
              <w:marBottom w:val="0"/>
              <w:divBdr>
                <w:top w:val="none" w:sz="0" w:space="0" w:color="auto"/>
                <w:left w:val="none" w:sz="0" w:space="0" w:color="auto"/>
                <w:bottom w:val="none" w:sz="0" w:space="0" w:color="auto"/>
                <w:right w:val="none" w:sz="0" w:space="0" w:color="auto"/>
              </w:divBdr>
              <w:divsChild>
                <w:div w:id="187670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94907959">
      <w:bodyDiv w:val="1"/>
      <w:marLeft w:val="0"/>
      <w:marRight w:val="0"/>
      <w:marTop w:val="0"/>
      <w:marBottom w:val="0"/>
      <w:divBdr>
        <w:top w:val="none" w:sz="0" w:space="0" w:color="auto"/>
        <w:left w:val="none" w:sz="0" w:space="0" w:color="auto"/>
        <w:bottom w:val="none" w:sz="0" w:space="0" w:color="auto"/>
        <w:right w:val="none" w:sz="0" w:space="0" w:color="auto"/>
      </w:divBdr>
      <w:divsChild>
        <w:div w:id="2139715681">
          <w:marLeft w:val="0"/>
          <w:marRight w:val="0"/>
          <w:marTop w:val="0"/>
          <w:marBottom w:val="240"/>
          <w:divBdr>
            <w:top w:val="none" w:sz="0" w:space="0" w:color="auto"/>
            <w:left w:val="none" w:sz="0" w:space="0" w:color="auto"/>
            <w:bottom w:val="none" w:sz="0" w:space="0" w:color="auto"/>
            <w:right w:val="none" w:sz="0" w:space="0" w:color="auto"/>
          </w:divBdr>
        </w:div>
      </w:divsChild>
    </w:div>
    <w:div w:id="1544977708">
      <w:bodyDiv w:val="1"/>
      <w:marLeft w:val="0"/>
      <w:marRight w:val="0"/>
      <w:marTop w:val="0"/>
      <w:marBottom w:val="0"/>
      <w:divBdr>
        <w:top w:val="none" w:sz="0" w:space="0" w:color="auto"/>
        <w:left w:val="none" w:sz="0" w:space="0" w:color="auto"/>
        <w:bottom w:val="none" w:sz="0" w:space="0" w:color="auto"/>
        <w:right w:val="none" w:sz="0" w:space="0" w:color="auto"/>
      </w:divBdr>
      <w:divsChild>
        <w:div w:id="1163817037">
          <w:marLeft w:val="0"/>
          <w:marRight w:val="0"/>
          <w:marTop w:val="0"/>
          <w:marBottom w:val="0"/>
          <w:divBdr>
            <w:top w:val="none" w:sz="0" w:space="0" w:color="auto"/>
            <w:left w:val="none" w:sz="0" w:space="0" w:color="auto"/>
            <w:bottom w:val="none" w:sz="0" w:space="0" w:color="auto"/>
            <w:right w:val="none" w:sz="0" w:space="0" w:color="auto"/>
          </w:divBdr>
          <w:divsChild>
            <w:div w:id="1263805905">
              <w:marLeft w:val="0"/>
              <w:marRight w:val="0"/>
              <w:marTop w:val="0"/>
              <w:marBottom w:val="0"/>
              <w:divBdr>
                <w:top w:val="none" w:sz="0" w:space="0" w:color="auto"/>
                <w:left w:val="none" w:sz="0" w:space="0" w:color="auto"/>
                <w:bottom w:val="none" w:sz="0" w:space="0" w:color="auto"/>
                <w:right w:val="none" w:sz="0" w:space="0" w:color="auto"/>
              </w:divBdr>
              <w:divsChild>
                <w:div w:id="15395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15752">
      <w:bodyDiv w:val="1"/>
      <w:marLeft w:val="0"/>
      <w:marRight w:val="0"/>
      <w:marTop w:val="0"/>
      <w:marBottom w:val="0"/>
      <w:divBdr>
        <w:top w:val="none" w:sz="0" w:space="0" w:color="auto"/>
        <w:left w:val="none" w:sz="0" w:space="0" w:color="auto"/>
        <w:bottom w:val="none" w:sz="0" w:space="0" w:color="auto"/>
        <w:right w:val="none" w:sz="0" w:space="0" w:color="auto"/>
      </w:divBdr>
      <w:divsChild>
        <w:div w:id="1769347412">
          <w:marLeft w:val="0"/>
          <w:marRight w:val="0"/>
          <w:marTop w:val="0"/>
          <w:marBottom w:val="0"/>
          <w:divBdr>
            <w:top w:val="none" w:sz="0" w:space="0" w:color="auto"/>
            <w:left w:val="none" w:sz="0" w:space="0" w:color="auto"/>
            <w:bottom w:val="none" w:sz="0" w:space="0" w:color="auto"/>
            <w:right w:val="none" w:sz="0" w:space="0" w:color="auto"/>
          </w:divBdr>
        </w:div>
        <w:div w:id="872612628">
          <w:marLeft w:val="0"/>
          <w:marRight w:val="0"/>
          <w:marTop w:val="0"/>
          <w:marBottom w:val="0"/>
          <w:divBdr>
            <w:top w:val="none" w:sz="0" w:space="0" w:color="auto"/>
            <w:left w:val="none" w:sz="0" w:space="0" w:color="auto"/>
            <w:bottom w:val="none" w:sz="0" w:space="0" w:color="auto"/>
            <w:right w:val="none" w:sz="0" w:space="0" w:color="auto"/>
          </w:divBdr>
        </w:div>
        <w:div w:id="556235700">
          <w:marLeft w:val="0"/>
          <w:marRight w:val="0"/>
          <w:marTop w:val="0"/>
          <w:marBottom w:val="0"/>
          <w:divBdr>
            <w:top w:val="none" w:sz="0" w:space="0" w:color="auto"/>
            <w:left w:val="none" w:sz="0" w:space="0" w:color="auto"/>
            <w:bottom w:val="none" w:sz="0" w:space="0" w:color="auto"/>
            <w:right w:val="none" w:sz="0" w:space="0" w:color="auto"/>
          </w:divBdr>
        </w:div>
        <w:div w:id="1301811888">
          <w:marLeft w:val="0"/>
          <w:marRight w:val="0"/>
          <w:marTop w:val="0"/>
          <w:marBottom w:val="0"/>
          <w:divBdr>
            <w:top w:val="none" w:sz="0" w:space="0" w:color="auto"/>
            <w:left w:val="none" w:sz="0" w:space="0" w:color="auto"/>
            <w:bottom w:val="none" w:sz="0" w:space="0" w:color="auto"/>
            <w:right w:val="none" w:sz="0" w:space="0" w:color="auto"/>
          </w:divBdr>
        </w:div>
        <w:div w:id="1994791150">
          <w:marLeft w:val="0"/>
          <w:marRight w:val="0"/>
          <w:marTop w:val="0"/>
          <w:marBottom w:val="0"/>
          <w:divBdr>
            <w:top w:val="none" w:sz="0" w:space="0" w:color="auto"/>
            <w:left w:val="none" w:sz="0" w:space="0" w:color="auto"/>
            <w:bottom w:val="none" w:sz="0" w:space="0" w:color="auto"/>
            <w:right w:val="none" w:sz="0" w:space="0" w:color="auto"/>
          </w:divBdr>
        </w:div>
        <w:div w:id="1841040240">
          <w:marLeft w:val="0"/>
          <w:marRight w:val="0"/>
          <w:marTop w:val="0"/>
          <w:marBottom w:val="0"/>
          <w:divBdr>
            <w:top w:val="none" w:sz="0" w:space="0" w:color="auto"/>
            <w:left w:val="none" w:sz="0" w:space="0" w:color="auto"/>
            <w:bottom w:val="none" w:sz="0" w:space="0" w:color="auto"/>
            <w:right w:val="none" w:sz="0" w:space="0" w:color="auto"/>
          </w:divBdr>
        </w:div>
        <w:div w:id="1475872562">
          <w:marLeft w:val="0"/>
          <w:marRight w:val="0"/>
          <w:marTop w:val="0"/>
          <w:marBottom w:val="0"/>
          <w:divBdr>
            <w:top w:val="none" w:sz="0" w:space="0" w:color="auto"/>
            <w:left w:val="none" w:sz="0" w:space="0" w:color="auto"/>
            <w:bottom w:val="none" w:sz="0" w:space="0" w:color="auto"/>
            <w:right w:val="none" w:sz="0" w:space="0" w:color="auto"/>
          </w:divBdr>
        </w:div>
        <w:div w:id="559293744">
          <w:marLeft w:val="0"/>
          <w:marRight w:val="0"/>
          <w:marTop w:val="0"/>
          <w:marBottom w:val="0"/>
          <w:divBdr>
            <w:top w:val="none" w:sz="0" w:space="0" w:color="auto"/>
            <w:left w:val="none" w:sz="0" w:space="0" w:color="auto"/>
            <w:bottom w:val="none" w:sz="0" w:space="0" w:color="auto"/>
            <w:right w:val="none" w:sz="0" w:space="0" w:color="auto"/>
          </w:divBdr>
        </w:div>
        <w:div w:id="1055084717">
          <w:marLeft w:val="0"/>
          <w:marRight w:val="0"/>
          <w:marTop w:val="0"/>
          <w:marBottom w:val="0"/>
          <w:divBdr>
            <w:top w:val="none" w:sz="0" w:space="0" w:color="auto"/>
            <w:left w:val="none" w:sz="0" w:space="0" w:color="auto"/>
            <w:bottom w:val="none" w:sz="0" w:space="0" w:color="auto"/>
            <w:right w:val="none" w:sz="0" w:space="0" w:color="auto"/>
          </w:divBdr>
        </w:div>
        <w:div w:id="249579287">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67055589">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14194519">
      <w:bodyDiv w:val="1"/>
      <w:marLeft w:val="0"/>
      <w:marRight w:val="0"/>
      <w:marTop w:val="0"/>
      <w:marBottom w:val="0"/>
      <w:divBdr>
        <w:top w:val="none" w:sz="0" w:space="0" w:color="auto"/>
        <w:left w:val="none" w:sz="0" w:space="0" w:color="auto"/>
        <w:bottom w:val="none" w:sz="0" w:space="0" w:color="auto"/>
        <w:right w:val="none" w:sz="0" w:space="0" w:color="auto"/>
      </w:divBdr>
      <w:divsChild>
        <w:div w:id="426926143">
          <w:marLeft w:val="0"/>
          <w:marRight w:val="0"/>
          <w:marTop w:val="75"/>
          <w:marBottom w:val="150"/>
          <w:divBdr>
            <w:top w:val="none" w:sz="0" w:space="0" w:color="auto"/>
            <w:left w:val="none" w:sz="0" w:space="0" w:color="auto"/>
            <w:bottom w:val="none" w:sz="0" w:space="0" w:color="auto"/>
            <w:right w:val="none" w:sz="0" w:space="0" w:color="auto"/>
          </w:divBdr>
        </w:div>
      </w:divsChild>
    </w:div>
    <w:div w:id="1925649208">
      <w:bodyDiv w:val="1"/>
      <w:marLeft w:val="0"/>
      <w:marRight w:val="0"/>
      <w:marTop w:val="0"/>
      <w:marBottom w:val="0"/>
      <w:divBdr>
        <w:top w:val="none" w:sz="0" w:space="0" w:color="auto"/>
        <w:left w:val="none" w:sz="0" w:space="0" w:color="auto"/>
        <w:bottom w:val="none" w:sz="0" w:space="0" w:color="auto"/>
        <w:right w:val="none" w:sz="0" w:space="0" w:color="auto"/>
      </w:divBdr>
    </w:div>
    <w:div w:id="2017074575">
      <w:bodyDiv w:val="1"/>
      <w:marLeft w:val="0"/>
      <w:marRight w:val="0"/>
      <w:marTop w:val="0"/>
      <w:marBottom w:val="0"/>
      <w:divBdr>
        <w:top w:val="none" w:sz="0" w:space="0" w:color="auto"/>
        <w:left w:val="none" w:sz="0" w:space="0" w:color="auto"/>
        <w:bottom w:val="none" w:sz="0" w:space="0" w:color="auto"/>
        <w:right w:val="none" w:sz="0" w:space="0" w:color="auto"/>
      </w:divBdr>
      <w:divsChild>
        <w:div w:id="32536431">
          <w:marLeft w:val="0"/>
          <w:marRight w:val="0"/>
          <w:marTop w:val="0"/>
          <w:marBottom w:val="480"/>
          <w:divBdr>
            <w:top w:val="none" w:sz="0" w:space="0" w:color="auto"/>
            <w:left w:val="none" w:sz="0" w:space="0" w:color="auto"/>
            <w:bottom w:val="none" w:sz="0" w:space="0" w:color="auto"/>
            <w:right w:val="none" w:sz="0" w:space="0" w:color="auto"/>
          </w:divBdr>
        </w:div>
        <w:div w:id="384135919">
          <w:marLeft w:val="0"/>
          <w:marRight w:val="0"/>
          <w:marTop w:val="0"/>
          <w:marBottom w:val="480"/>
          <w:divBdr>
            <w:top w:val="none" w:sz="0" w:space="0" w:color="auto"/>
            <w:left w:val="none" w:sz="0" w:space="0" w:color="auto"/>
            <w:bottom w:val="none" w:sz="0" w:space="0" w:color="auto"/>
            <w:right w:val="none" w:sz="0" w:space="0" w:color="auto"/>
          </w:divBdr>
        </w:div>
        <w:div w:id="1672561799">
          <w:marLeft w:val="0"/>
          <w:marRight w:val="0"/>
          <w:marTop w:val="0"/>
          <w:marBottom w:val="480"/>
          <w:divBdr>
            <w:top w:val="none" w:sz="0" w:space="0" w:color="auto"/>
            <w:left w:val="none" w:sz="0" w:space="0" w:color="auto"/>
            <w:bottom w:val="none" w:sz="0" w:space="0" w:color="auto"/>
            <w:right w:val="none" w:sz="0" w:space="0" w:color="auto"/>
          </w:divBdr>
        </w:div>
        <w:div w:id="108550049">
          <w:marLeft w:val="0"/>
          <w:marRight w:val="0"/>
          <w:marTop w:val="0"/>
          <w:marBottom w:val="480"/>
          <w:divBdr>
            <w:top w:val="none" w:sz="0" w:space="0" w:color="auto"/>
            <w:left w:val="none" w:sz="0" w:space="0" w:color="auto"/>
            <w:bottom w:val="none" w:sz="0" w:space="0" w:color="auto"/>
            <w:right w:val="none" w:sz="0" w:space="0" w:color="auto"/>
          </w:divBdr>
        </w:div>
        <w:div w:id="1520966226">
          <w:marLeft w:val="0"/>
          <w:marRight w:val="0"/>
          <w:marTop w:val="0"/>
          <w:marBottom w:val="480"/>
          <w:divBdr>
            <w:top w:val="none" w:sz="0" w:space="0" w:color="auto"/>
            <w:left w:val="none" w:sz="0" w:space="0" w:color="auto"/>
            <w:bottom w:val="none" w:sz="0" w:space="0" w:color="auto"/>
            <w:right w:val="none" w:sz="0" w:space="0" w:color="auto"/>
          </w:divBdr>
        </w:div>
        <w:div w:id="1031146118">
          <w:marLeft w:val="0"/>
          <w:marRight w:val="0"/>
          <w:marTop w:val="0"/>
          <w:marBottom w:val="480"/>
          <w:divBdr>
            <w:top w:val="none" w:sz="0" w:space="0" w:color="auto"/>
            <w:left w:val="none" w:sz="0" w:space="0" w:color="auto"/>
            <w:bottom w:val="none" w:sz="0" w:space="0" w:color="auto"/>
            <w:right w:val="none" w:sz="0" w:space="0" w:color="auto"/>
          </w:divBdr>
        </w:div>
        <w:div w:id="1028482238">
          <w:marLeft w:val="0"/>
          <w:marRight w:val="0"/>
          <w:marTop w:val="0"/>
          <w:marBottom w:val="480"/>
          <w:divBdr>
            <w:top w:val="single" w:sz="12" w:space="12" w:color="1588E2"/>
            <w:left w:val="none" w:sz="0" w:space="0" w:color="auto"/>
            <w:bottom w:val="single" w:sz="12" w:space="12" w:color="1588E2"/>
            <w:right w:val="none" w:sz="0" w:space="0" w:color="auto"/>
          </w:divBdr>
        </w:div>
      </w:divsChild>
    </w:div>
    <w:div w:id="2080209409">
      <w:bodyDiv w:val="1"/>
      <w:marLeft w:val="0"/>
      <w:marRight w:val="0"/>
      <w:marTop w:val="0"/>
      <w:marBottom w:val="0"/>
      <w:divBdr>
        <w:top w:val="none" w:sz="0" w:space="0" w:color="auto"/>
        <w:left w:val="none" w:sz="0" w:space="0" w:color="auto"/>
        <w:bottom w:val="none" w:sz="0" w:space="0" w:color="auto"/>
        <w:right w:val="none" w:sz="0" w:space="0" w:color="auto"/>
      </w:divBdr>
      <w:divsChild>
        <w:div w:id="1472987198">
          <w:marLeft w:val="0"/>
          <w:marRight w:val="0"/>
          <w:marTop w:val="0"/>
          <w:marBottom w:val="0"/>
          <w:divBdr>
            <w:top w:val="none" w:sz="0" w:space="0" w:color="auto"/>
            <w:left w:val="none" w:sz="0" w:space="0" w:color="auto"/>
            <w:bottom w:val="none" w:sz="0" w:space="0" w:color="auto"/>
            <w:right w:val="none" w:sz="0" w:space="0" w:color="auto"/>
          </w:divBdr>
        </w:div>
        <w:div w:id="1421023416">
          <w:marLeft w:val="0"/>
          <w:marRight w:val="0"/>
          <w:marTop w:val="0"/>
          <w:marBottom w:val="0"/>
          <w:divBdr>
            <w:top w:val="none" w:sz="0" w:space="0" w:color="auto"/>
            <w:left w:val="none" w:sz="0" w:space="0" w:color="auto"/>
            <w:bottom w:val="none" w:sz="0" w:space="0" w:color="auto"/>
            <w:right w:val="none" w:sz="0" w:space="0" w:color="auto"/>
          </w:divBdr>
        </w:div>
        <w:div w:id="1419330149">
          <w:marLeft w:val="0"/>
          <w:marRight w:val="0"/>
          <w:marTop w:val="0"/>
          <w:marBottom w:val="0"/>
          <w:divBdr>
            <w:top w:val="none" w:sz="0" w:space="0" w:color="auto"/>
            <w:left w:val="none" w:sz="0" w:space="0" w:color="auto"/>
            <w:bottom w:val="none" w:sz="0" w:space="0" w:color="auto"/>
            <w:right w:val="none" w:sz="0" w:space="0" w:color="auto"/>
          </w:divBdr>
        </w:div>
        <w:div w:id="952130818">
          <w:marLeft w:val="0"/>
          <w:marRight w:val="0"/>
          <w:marTop w:val="0"/>
          <w:marBottom w:val="0"/>
          <w:divBdr>
            <w:top w:val="none" w:sz="0" w:space="0" w:color="auto"/>
            <w:left w:val="none" w:sz="0" w:space="0" w:color="auto"/>
            <w:bottom w:val="none" w:sz="0" w:space="0" w:color="auto"/>
            <w:right w:val="none" w:sz="0" w:space="0" w:color="auto"/>
          </w:divBdr>
        </w:div>
        <w:div w:id="1173572711">
          <w:marLeft w:val="0"/>
          <w:marRight w:val="0"/>
          <w:marTop w:val="0"/>
          <w:marBottom w:val="0"/>
          <w:divBdr>
            <w:top w:val="none" w:sz="0" w:space="0" w:color="auto"/>
            <w:left w:val="none" w:sz="0" w:space="0" w:color="auto"/>
            <w:bottom w:val="none" w:sz="0" w:space="0" w:color="auto"/>
            <w:right w:val="none" w:sz="0" w:space="0" w:color="auto"/>
          </w:divBdr>
        </w:div>
        <w:div w:id="587733659">
          <w:marLeft w:val="0"/>
          <w:marRight w:val="0"/>
          <w:marTop w:val="0"/>
          <w:marBottom w:val="0"/>
          <w:divBdr>
            <w:top w:val="none" w:sz="0" w:space="0" w:color="auto"/>
            <w:left w:val="none" w:sz="0" w:space="0" w:color="auto"/>
            <w:bottom w:val="none" w:sz="0" w:space="0" w:color="auto"/>
            <w:right w:val="none" w:sz="0" w:space="0" w:color="auto"/>
          </w:divBdr>
        </w:div>
        <w:div w:id="1126237223">
          <w:marLeft w:val="0"/>
          <w:marRight w:val="0"/>
          <w:marTop w:val="0"/>
          <w:marBottom w:val="0"/>
          <w:divBdr>
            <w:top w:val="none" w:sz="0" w:space="0" w:color="auto"/>
            <w:left w:val="none" w:sz="0" w:space="0" w:color="auto"/>
            <w:bottom w:val="none" w:sz="0" w:space="0" w:color="auto"/>
            <w:right w:val="none" w:sz="0" w:space="0" w:color="auto"/>
          </w:divBdr>
        </w:div>
        <w:div w:id="1439523852">
          <w:marLeft w:val="0"/>
          <w:marRight w:val="0"/>
          <w:marTop w:val="0"/>
          <w:marBottom w:val="0"/>
          <w:divBdr>
            <w:top w:val="none" w:sz="0" w:space="0" w:color="auto"/>
            <w:left w:val="none" w:sz="0" w:space="0" w:color="auto"/>
            <w:bottom w:val="none" w:sz="0" w:space="0" w:color="auto"/>
            <w:right w:val="none" w:sz="0" w:space="0" w:color="auto"/>
          </w:divBdr>
        </w:div>
        <w:div w:id="1358892814">
          <w:marLeft w:val="0"/>
          <w:marRight w:val="0"/>
          <w:marTop w:val="0"/>
          <w:marBottom w:val="0"/>
          <w:divBdr>
            <w:top w:val="none" w:sz="0" w:space="0" w:color="auto"/>
            <w:left w:val="none" w:sz="0" w:space="0" w:color="auto"/>
            <w:bottom w:val="none" w:sz="0" w:space="0" w:color="auto"/>
            <w:right w:val="none" w:sz="0" w:space="0" w:color="auto"/>
          </w:divBdr>
        </w:div>
        <w:div w:id="236136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44kv.ru/news/kostromichi-otlozhili-na-budushhee-1-1-mlrd-rublej/" TargetMode="External"/><Relationship Id="rId18" Type="http://schemas.openxmlformats.org/officeDocument/2006/relationships/hyperlink" Target="https://dumatv.ru/news/govirin-rasskazal--chto-budet-s-nakopitelnoi-pensiei-rossiyan-v-2026-godu" TargetMode="External"/><Relationship Id="rId26" Type="http://schemas.openxmlformats.org/officeDocument/2006/relationships/hyperlink" Target="https://aif.ru/society/v-gosdume-predlozhili-realizovat-ideyu-zhirinovskogo-o-13-y-pensii-dlya-vseh" TargetMode="External"/><Relationship Id="rId39" Type="http://schemas.openxmlformats.org/officeDocument/2006/relationships/hyperlink" Target="https://www.mk.ru/economics/2025/08/14/rasschitayut-do-kopeyki-pravila-opredeleniya-srednego-zarabotka-pomenyayutsya-s-sentyabrya.html" TargetMode="External"/><Relationship Id="rId21" Type="http://schemas.openxmlformats.org/officeDocument/2006/relationships/hyperlink" Target="https://tass.ru/obschestvo/24776057" TargetMode="External"/><Relationship Id="rId34" Type="http://schemas.openxmlformats.org/officeDocument/2006/relationships/hyperlink" Target="https://aif.ru/money/mymoney/byudzhet-nerezinovyy-ekspert-brovchak-obyasnil-vvedut-li-13-yu-pensiyu" TargetMode="External"/><Relationship Id="rId42" Type="http://schemas.openxmlformats.org/officeDocument/2006/relationships/hyperlink" Target="https://radiomir.by/news/obshchestvo/lukashenko-podpisal-ukaz-o-povyshenii-pensij-s-1-sentyabrya"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helny-izvest.ru/news/facts/v-nalogovoi-tatarstana-rasskazali-o-vycetax-po-individualnym-investicionnym-scetam" TargetMode="External"/><Relationship Id="rId29" Type="http://schemas.openxmlformats.org/officeDocument/2006/relationships/hyperlink" Target="https://www.1rre.ru/2653363-sentyabrskie-pensii-krupnye-doplaty-stanut-realnostyu-blagodarya-avgustovskim-reformam.html" TargetMode="External"/><Relationship Id="rId11" Type="http://schemas.openxmlformats.org/officeDocument/2006/relationships/hyperlink" Target="https://1prime.ru/20250815/vklady-860726952.html" TargetMode="External"/><Relationship Id="rId24" Type="http://schemas.openxmlformats.org/officeDocument/2006/relationships/hyperlink" Target="https://russian.rt.com/russia/news/1520956-deputat-pensionery-uhod" TargetMode="External"/><Relationship Id="rId32" Type="http://schemas.openxmlformats.org/officeDocument/2006/relationships/hyperlink" Target="https://life.ru/p/1779928" TargetMode="External"/><Relationship Id="rId37" Type="http://schemas.openxmlformats.org/officeDocument/2006/relationships/hyperlink" Target="https://big-experts.ru/ehkspert-prezidentskojj-akademii-v-sankt-peterburge-ob-indeks-36np/" TargetMode="External"/><Relationship Id="rId40" Type="http://schemas.openxmlformats.org/officeDocument/2006/relationships/hyperlink" Target="https://www.gazeta.ru/science/news/2025/08/14/26494520.shtml" TargetMode="External"/><Relationship Id="rId45" Type="http://schemas.openxmlformats.org/officeDocument/2006/relationships/hyperlink" Target="https://oninvest.com/article/coinbase-palantir-i-nvidia-kuda-vkladyvalsa-krupnejsij-pensionnyj-fond-ssa" TargetMode="External"/><Relationship Id="rId5" Type="http://schemas.openxmlformats.org/officeDocument/2006/relationships/footnotes" Target="footnotes.xml"/><Relationship Id="rId15" Type="http://schemas.openxmlformats.org/officeDocument/2006/relationships/hyperlink" Target="https://www.fontanka.ru/2025/08/14/75826443/" TargetMode="External"/><Relationship Id="rId23" Type="http://schemas.openxmlformats.org/officeDocument/2006/relationships/hyperlink" Target="https://russian.rt.com/russia/news/1520988-pensiya-vyplata-rossiya" TargetMode="External"/><Relationship Id="rId28" Type="http://schemas.openxmlformats.org/officeDocument/2006/relationships/hyperlink" Target="https://lenta.ru/news/2025/08/14/v-rossii-vyros/" TargetMode="External"/><Relationship Id="rId36" Type="http://schemas.openxmlformats.org/officeDocument/2006/relationships/hyperlink" Target="https://primpress.ru/article/125584" TargetMode="External"/><Relationship Id="rId49" Type="http://schemas.openxmlformats.org/officeDocument/2006/relationships/theme" Target="theme/theme1.xml"/><Relationship Id="rId10" Type="http://schemas.openxmlformats.org/officeDocument/2006/relationships/hyperlink" Target="http://pbroker.ru/?p=80653" TargetMode="External"/><Relationship Id="rId19" Type="http://schemas.openxmlformats.org/officeDocument/2006/relationships/hyperlink" Target="https://rg.ru/2025/08/14/bolshe-uchastnikov-svo-poluchili-pravo-na-gospensiiu-po-invalidnosti.html" TargetMode="External"/><Relationship Id="rId31" Type="http://schemas.openxmlformats.org/officeDocument/2006/relationships/hyperlink" Target="https://news.ru/vlast/vse-upiraetsya-v-dengi-v-gosdume-ocenili-ideyu-o-vyplate-13-j-pensii" TargetMode="External"/><Relationship Id="rId44" Type="http://schemas.openxmlformats.org/officeDocument/2006/relationships/hyperlink" Target="https://www.moneytimes.ru/news/retirement-crypto-investments/86522/" TargetMode="External"/><Relationship Id="rId4" Type="http://schemas.openxmlformats.org/officeDocument/2006/relationships/webSettings" Target="webSettings.xml"/><Relationship Id="rId9" Type="http://schemas.openxmlformats.org/officeDocument/2006/relationships/hyperlink" Target="http://pbroker.ru/?p=80655" TargetMode="External"/><Relationship Id="rId14" Type="http://schemas.openxmlformats.org/officeDocument/2006/relationships/hyperlink" Target="https://&#1076;&#1084;&#1080;&#1090;&#1088;&#1080;&#1077;&#1074;&#1089;&#1082;&#1080;&#1081;-&#1074;&#1077;&#1089;&#1090;&#1085;&#1080;&#1082;.&#1088;&#1092;/2025/08/44047/" TargetMode="External"/><Relationship Id="rId22" Type="http://schemas.openxmlformats.org/officeDocument/2006/relationships/hyperlink" Target="https://russian.rt.com/russia/news/1520959-deputat-bessarab-13-yu-pensiya" TargetMode="External"/><Relationship Id="rId27" Type="http://schemas.openxmlformats.org/officeDocument/2006/relationships/hyperlink" Target="https://aif.ru/society/v-gosdume-predlozhili-vyplatit-13-yu-pensiyu-odnoy-kategorii-grazhdan" TargetMode="External"/><Relationship Id="rId30" Type="http://schemas.openxmlformats.org/officeDocument/2006/relationships/hyperlink" Target="https://360.ru/news/obschestvo/v-gosdume-predlozhili-vvesti-13-ju-pensiju-v-kontse-goda/" TargetMode="External"/><Relationship Id="rId35" Type="http://schemas.openxmlformats.org/officeDocument/2006/relationships/hyperlink" Target="https://www.nakanune.ru/news/2025/08/14/22833501/" TargetMode="External"/><Relationship Id="rId43" Type="http://schemas.openxmlformats.org/officeDocument/2006/relationships/hyperlink" Target="https://finratings.kz/news/6205-kak-kazakhstantsam-nakopit-na-pozhiznennuiu-pensiiu-v-2025-godu/" TargetMode="External"/><Relationship Id="rId48" Type="http://schemas.openxmlformats.org/officeDocument/2006/relationships/fontTable" Target="fontTable.xml"/><Relationship Id="rId8" Type="http://schemas.openxmlformats.org/officeDocument/2006/relationships/hyperlink" Target="https://rg.ru/2025/08/14/bolshinstvo-rossiian-ne-znaiut-chem-zanimaiutsia-negosudarstvennye-pensionnye-fondy.html" TargetMode="External"/><Relationship Id="rId3" Type="http://schemas.openxmlformats.org/officeDocument/2006/relationships/settings" Target="settings.xml"/><Relationship Id="rId12" Type="http://schemas.openxmlformats.org/officeDocument/2006/relationships/hyperlink" Target="https://www.kostroma.kp.ru/online/news/6519613/" TargetMode="External"/><Relationship Id="rId17" Type="http://schemas.openxmlformats.org/officeDocument/2006/relationships/hyperlink" Target="https://gtrkamur.ru/news/2025/08/15/472102" TargetMode="External"/><Relationship Id="rId25" Type="http://schemas.openxmlformats.org/officeDocument/2006/relationships/hyperlink" Target="https://tass.ru/obschestvo/24778681" TargetMode="External"/><Relationship Id="rId33" Type="http://schemas.openxmlformats.org/officeDocument/2006/relationships/hyperlink" Target="https://life.ru/p/1779938" TargetMode="External"/><Relationship Id="rId38" Type="http://schemas.openxmlformats.org/officeDocument/2006/relationships/hyperlink" Target="https://72.ru/text/gorod/2025/08/14/75829511/" TargetMode="External"/><Relationship Id="rId46" Type="http://schemas.openxmlformats.org/officeDocument/2006/relationships/header" Target="header1.xml"/><Relationship Id="rId20" Type="http://schemas.openxmlformats.org/officeDocument/2006/relationships/hyperlink" Target="https://www.vedomosti.ru/press_releases/2025/08/14/pravo-na-dve-pensii-i-novie-garantii-uchastnikam-svo" TargetMode="External"/><Relationship Id="rId41" Type="http://schemas.openxmlformats.org/officeDocument/2006/relationships/hyperlink" Target="https://www.fontanka.ru/2025/08/14/75826443/"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65</Pages>
  <Words>25467</Words>
  <Characters>145163</Characters>
  <Application>Microsoft Office Word</Application>
  <DocSecurity>0</DocSecurity>
  <Lines>1209</Lines>
  <Paragraphs>340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170290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30</cp:revision>
  <cp:lastPrinted>2009-04-02T10:14:00Z</cp:lastPrinted>
  <dcterms:created xsi:type="dcterms:W3CDTF">2025-08-06T09:21:00Z</dcterms:created>
  <dcterms:modified xsi:type="dcterms:W3CDTF">2025-08-15T07:21:00Z</dcterms:modified>
  <cp:category>НАПФ</cp:category>
  <cp:contentStatus>И-Консалтинг</cp:contentStatus>
</cp:coreProperties>
</file>